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4EA" w:rsidRPr="00560B93" w:rsidRDefault="00E944EA" w:rsidP="00B95760">
      <w:pPr>
        <w:pStyle w:val="Leipteksti"/>
        <w:spacing w:after="80"/>
        <w:ind w:left="1304" w:hanging="1304"/>
        <w:rPr>
          <w:rFonts w:ascii="Arial" w:hAnsi="Arial" w:cs="Arial"/>
        </w:rPr>
      </w:pPr>
    </w:p>
    <w:p w:rsidR="004C3915" w:rsidRDefault="00BE2A34" w:rsidP="00FF0D91">
      <w:pPr>
        <w:pStyle w:val="Leipteksti"/>
        <w:spacing w:before="120" w:after="80"/>
        <w:ind w:left="1304" w:hanging="1304"/>
        <w:rPr>
          <w:rFonts w:ascii="Arial" w:hAnsi="Arial" w:cs="Arial"/>
          <w:b/>
        </w:rPr>
      </w:pPr>
      <w:r>
        <w:rPr>
          <w:rFonts w:ascii="Arial" w:hAnsi="Arial"/>
          <w:b/>
        </w:rPr>
        <w:t>Övriga ändringar i bestämmelserna i AKTA och förklaringar till ändringarna</w:t>
      </w:r>
    </w:p>
    <w:p w:rsidR="00BE2A34" w:rsidRPr="003C52C7" w:rsidRDefault="003C52C7" w:rsidP="003C52C7">
      <w:pPr>
        <w:spacing w:before="120" w:after="120"/>
        <w:rPr>
          <w:sz w:val="24"/>
          <w:szCs w:val="24"/>
        </w:rPr>
      </w:pPr>
      <w:r>
        <w:rPr>
          <w:sz w:val="24"/>
          <w:szCs w:val="24"/>
        </w:rPr>
        <w:t>– – –</w:t>
      </w:r>
    </w:p>
    <w:tbl>
      <w:tblPr>
        <w:tblW w:w="0" w:type="auto"/>
        <w:tblBorders>
          <w:bottom w:val="single" w:sz="4" w:space="0" w:color="auto"/>
        </w:tblBorders>
        <w:tblLook w:val="01E0" w:firstRow="1" w:lastRow="1" w:firstColumn="1" w:lastColumn="1" w:noHBand="0" w:noVBand="0"/>
      </w:tblPr>
      <w:tblGrid>
        <w:gridCol w:w="8870"/>
      </w:tblGrid>
      <w:tr w:rsidR="00BE2A34" w:rsidRPr="0057468F" w:rsidTr="00B71E15">
        <w:tc>
          <w:tcPr>
            <w:tcW w:w="8870" w:type="dxa"/>
            <w:shd w:val="clear" w:color="auto" w:fill="auto"/>
          </w:tcPr>
          <w:p w:rsidR="00BE2A34" w:rsidRPr="0057468F" w:rsidRDefault="00BE2A34" w:rsidP="00B95760">
            <w:pPr>
              <w:spacing w:after="80"/>
              <w:ind w:left="1304" w:hanging="1304"/>
              <w:rPr>
                <w:sz w:val="24"/>
                <w:szCs w:val="24"/>
              </w:rPr>
            </w:pPr>
            <w:r>
              <w:rPr>
                <w:sz w:val="24"/>
                <w:szCs w:val="24"/>
              </w:rPr>
              <w:t>KAPITEL II LÖNER</w:t>
            </w:r>
          </w:p>
        </w:tc>
      </w:tr>
    </w:tbl>
    <w:p w:rsidR="005550F1" w:rsidRPr="003C52C7" w:rsidRDefault="003C52C7" w:rsidP="003C52C7">
      <w:pPr>
        <w:spacing w:before="120" w:after="120"/>
        <w:rPr>
          <w:sz w:val="24"/>
          <w:szCs w:val="24"/>
        </w:rPr>
      </w:pPr>
      <w:r>
        <w:rPr>
          <w:sz w:val="24"/>
          <w:szCs w:val="24"/>
        </w:rPr>
        <w:t>– – –</w:t>
      </w:r>
    </w:p>
    <w:p w:rsidR="004362D0" w:rsidRPr="00F96999" w:rsidRDefault="004362D0" w:rsidP="00B95760">
      <w:pPr>
        <w:spacing w:after="80"/>
        <w:ind w:left="1304" w:hanging="1304"/>
        <w:rPr>
          <w:rFonts w:ascii="Arial" w:eastAsia="Times New Roman" w:hAnsi="Arial" w:cs="Times New Roman"/>
          <w:sz w:val="24"/>
          <w:szCs w:val="24"/>
        </w:rPr>
      </w:pPr>
      <w:r>
        <w:rPr>
          <w:rFonts w:ascii="Arial" w:hAnsi="Arial"/>
          <w:sz w:val="24"/>
          <w:szCs w:val="24"/>
        </w:rPr>
        <w:t>§ 3 Minimilön</w:t>
      </w:r>
    </w:p>
    <w:p w:rsidR="004362D0" w:rsidRPr="00F96999" w:rsidRDefault="00476573" w:rsidP="004C3915">
      <w:pPr>
        <w:spacing w:after="240"/>
        <w:ind w:left="1304" w:hanging="1304"/>
        <w:rPr>
          <w:rFonts w:ascii="Arial" w:eastAsia="Times New Roman" w:hAnsi="Arial" w:cs="Times New Roman"/>
          <w:sz w:val="16"/>
          <w:szCs w:val="16"/>
        </w:rPr>
      </w:pPr>
      <w:r>
        <w:rPr>
          <w:noProof/>
          <w:lang w:val="fi-FI" w:eastAsia="fi-FI" w:bidi="ar-SA"/>
        </w:rPr>
        <mc:AlternateContent>
          <mc:Choice Requires="wps">
            <w:drawing>
              <wp:anchor distT="0" distB="0" distL="114300" distR="114300" simplePos="0" relativeHeight="251689984" behindDoc="0" locked="0" layoutInCell="1" allowOverlap="1" wp14:anchorId="619A30DA" wp14:editId="73510238">
                <wp:simplePos x="0" y="0"/>
                <wp:positionH relativeFrom="column">
                  <wp:posOffset>6280785</wp:posOffset>
                </wp:positionH>
                <wp:positionV relativeFrom="paragraph">
                  <wp:posOffset>159385</wp:posOffset>
                </wp:positionV>
                <wp:extent cx="0" cy="400050"/>
                <wp:effectExtent l="57150" t="19050" r="76200" b="76200"/>
                <wp:wrapNone/>
                <wp:docPr id="1" name="Suora yhdysviiva 1"/>
                <wp:cNvGraphicFramePr/>
                <a:graphic xmlns:a="http://schemas.openxmlformats.org/drawingml/2006/main">
                  <a:graphicData uri="http://schemas.microsoft.com/office/word/2010/wordprocessingShape">
                    <wps:wsp>
                      <wps:cNvCnPr/>
                      <wps:spPr>
                        <a:xfrm>
                          <a:off x="0" y="0"/>
                          <a:ext cx="0" cy="4000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12.55pt" to="494.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" strokecolor="#00386b [3213]" strokeweight="1pt">
                <v:shadow on="t" color="black" opacity="22937f" origin=",.5" offset="0,.63889mm"/>
              </v:line>
            </w:pict>
          </mc:Fallback>
        </mc:AlternateContent>
      </w:r>
      <w:r>
        <w:rPr>
          <w:rFonts w:ascii="Arial" w:hAnsi="Arial"/>
          <w:sz w:val="24"/>
          <w:szCs w:val="24"/>
        </w:rPr>
        <w:t>mom. 1</w:t>
      </w:r>
      <w:r>
        <w:tab/>
        <w:t>För en heltidsarbetande och fullt arbetsför person som fyllt 17 år är minimilönen per månad för ordinarie arbetstid inklusive naturaförmåner 1 533,57 euro från 1.3.2014 och 1 5</w:t>
      </w:r>
      <w:r w:rsidR="00BB067B">
        <w:t>5</w:t>
      </w:r>
      <w:bookmarkStart w:id="0" w:name="_GoBack"/>
      <w:bookmarkEnd w:id="0"/>
      <w:r>
        <w:t>3,57 euro från 1.7.2014.</w:t>
      </w:r>
      <w:r>
        <w:rPr>
          <w:rFonts w:ascii="Arial" w:hAnsi="Arial"/>
          <w:sz w:val="24"/>
          <w:szCs w:val="24"/>
        </w:rPr>
        <w:t xml:space="preserve"> </w:t>
      </w:r>
    </w:p>
    <w:p w:rsidR="004362D0" w:rsidRPr="00F96999" w:rsidRDefault="004362D0" w:rsidP="00FF0D91">
      <w:pPr>
        <w:ind w:left="1304"/>
        <w:rPr>
          <w:rFonts w:ascii="Arial" w:eastAsia="Times New Roman" w:hAnsi="Arial" w:cs="Times New Roman"/>
          <w:sz w:val="16"/>
          <w:szCs w:val="16"/>
        </w:rPr>
      </w:pPr>
      <w:r>
        <w:t>Bestämmelsen tillämpas på praktikanter och andra anställda i jämförbar ställning först när anställningen hos kommunen eller samkommunen varat i tre månader.</w:t>
      </w:r>
      <w:r>
        <w:rPr>
          <w:rFonts w:ascii="Arial" w:hAnsi="Arial"/>
          <w:sz w:val="16"/>
          <w:szCs w:val="16"/>
        </w:rPr>
        <w:t xml:space="preserve"> </w:t>
      </w:r>
    </w:p>
    <w:p w:rsidR="004362D0" w:rsidRPr="003C52C7" w:rsidRDefault="003C52C7" w:rsidP="003C52C7">
      <w:pPr>
        <w:spacing w:before="120" w:after="120"/>
        <w:rPr>
          <w:sz w:val="24"/>
          <w:szCs w:val="24"/>
        </w:rPr>
      </w:pPr>
      <w:r>
        <w:rPr>
          <w:sz w:val="24"/>
          <w:szCs w:val="24"/>
        </w:rPr>
        <w:t>– – –</w:t>
      </w:r>
    </w:p>
    <w:p w:rsidR="00BE2A34" w:rsidRPr="00F96999" w:rsidRDefault="00BE2A34" w:rsidP="00B95760">
      <w:pPr>
        <w:spacing w:after="80"/>
        <w:ind w:left="1304" w:hanging="1304"/>
        <w:rPr>
          <w:sz w:val="24"/>
          <w:szCs w:val="24"/>
        </w:rPr>
      </w:pPr>
      <w:r>
        <w:rPr>
          <w:sz w:val="24"/>
          <w:szCs w:val="24"/>
        </w:rPr>
        <w:t>§ 18 Lönebetalning</w:t>
      </w:r>
    </w:p>
    <w:p w:rsidR="00BA7966" w:rsidRPr="00F96999" w:rsidRDefault="003C52C7" w:rsidP="003C52C7">
      <w:pPr>
        <w:spacing w:before="120" w:after="120"/>
        <w:rPr>
          <w:sz w:val="24"/>
          <w:szCs w:val="24"/>
        </w:rPr>
      </w:pPr>
      <w:r>
        <w:rPr>
          <w:sz w:val="24"/>
          <w:szCs w:val="24"/>
        </w:rPr>
        <w:t>– – –</w:t>
      </w:r>
    </w:p>
    <w:p w:rsidR="00BE2A34" w:rsidRPr="00F96999" w:rsidRDefault="0054454E" w:rsidP="00B95760">
      <w:pPr>
        <w:spacing w:after="80"/>
        <w:ind w:left="1304" w:hanging="1304"/>
        <w:rPr>
          <w:sz w:val="24"/>
          <w:szCs w:val="24"/>
        </w:rPr>
      </w:pPr>
      <w:r>
        <w:rPr>
          <w:noProof/>
          <w:lang w:val="fi-FI" w:eastAsia="fi-FI" w:bidi="ar-SA"/>
        </w:rPr>
        <mc:AlternateContent>
          <mc:Choice Requires="wps">
            <w:drawing>
              <wp:anchor distT="0" distB="0" distL="114300" distR="114300" simplePos="0" relativeHeight="251683840" behindDoc="0" locked="0" layoutInCell="1" allowOverlap="1" wp14:anchorId="6B222AD4" wp14:editId="18D1EFD8">
                <wp:simplePos x="0" y="0"/>
                <wp:positionH relativeFrom="column">
                  <wp:posOffset>6280785</wp:posOffset>
                </wp:positionH>
                <wp:positionV relativeFrom="paragraph">
                  <wp:posOffset>155575</wp:posOffset>
                </wp:positionV>
                <wp:extent cx="0" cy="381000"/>
                <wp:effectExtent l="57150" t="19050" r="76200" b="76200"/>
                <wp:wrapNone/>
                <wp:docPr id="2" name="Suora yhdysviiva 2"/>
                <wp:cNvGraphicFramePr/>
                <a:graphic xmlns:a="http://schemas.openxmlformats.org/drawingml/2006/main">
                  <a:graphicData uri="http://schemas.microsoft.com/office/word/2010/wordprocessingShape">
                    <wps:wsp>
                      <wps:cNvCnPr/>
                      <wps:spPr>
                        <a:xfrm>
                          <a:off x="0" y="0"/>
                          <a:ext cx="0" cy="38100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12.25pt" to="494.5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" strokecolor="#00386b [3213]" strokeweight="1pt">
                <v:shadow on="t" color="black" opacity="22937f" origin=",.5" offset="0,.63889mm"/>
              </v:line>
            </w:pict>
          </mc:Fallback>
        </mc:AlternateContent>
      </w:r>
      <w:r>
        <w:rPr>
          <w:sz w:val="24"/>
          <w:szCs w:val="24"/>
        </w:rPr>
        <w:t>mom. 2</w:t>
      </w:r>
      <w:r>
        <w:tab/>
      </w:r>
      <w:r>
        <w:rPr>
          <w:sz w:val="24"/>
          <w:szCs w:val="24"/>
        </w:rPr>
        <w:t>Lönen betalas på det bankkonto i ett penninginstitut som den anställde up</w:t>
      </w:r>
      <w:r>
        <w:rPr>
          <w:sz w:val="24"/>
          <w:szCs w:val="24"/>
        </w:rPr>
        <w:t>p</w:t>
      </w:r>
      <w:r>
        <w:rPr>
          <w:sz w:val="24"/>
          <w:szCs w:val="24"/>
        </w:rPr>
        <w:t>gett. Lönen kan betalas kontant endast av sådana tvingande skäl som avses i 2 kap. 16 § i arbetsavtalslagen (hänvisningsbestämmelse).</w:t>
      </w:r>
    </w:p>
    <w:p w:rsidR="003C52C7" w:rsidRDefault="003C52C7" w:rsidP="003C52C7">
      <w:pPr>
        <w:spacing w:before="120" w:after="120"/>
        <w:rPr>
          <w:sz w:val="24"/>
          <w:szCs w:val="24"/>
        </w:rPr>
      </w:pPr>
      <w:r>
        <w:rPr>
          <w:sz w:val="24"/>
          <w:szCs w:val="24"/>
        </w:rPr>
        <w:t>– – –</w:t>
      </w:r>
    </w:p>
    <w:p w:rsidR="009F6A7B" w:rsidRPr="00AB5546" w:rsidRDefault="009F6A7B" w:rsidP="00E944EA">
      <w:pPr>
        <w:spacing w:after="240"/>
        <w:rPr>
          <w:sz w:val="24"/>
          <w:szCs w:val="24"/>
        </w:rPr>
      </w:pPr>
      <w:r>
        <w:rPr>
          <w:b/>
          <w:i/>
          <w:sz w:val="24"/>
          <w:szCs w:val="24"/>
        </w:rPr>
        <w:t>Förklaring till ändringen i § 18 i lönekapitlet</w:t>
      </w:r>
    </w:p>
    <w:p w:rsidR="009F6A7B" w:rsidRPr="00F96999" w:rsidRDefault="009F6A7B" w:rsidP="00AC5749">
      <w:pPr>
        <w:ind w:left="1304"/>
        <w:rPr>
          <w:i/>
          <w:sz w:val="24"/>
          <w:szCs w:val="24"/>
        </w:rPr>
      </w:pPr>
      <w:r>
        <w:rPr>
          <w:i/>
          <w:sz w:val="24"/>
          <w:szCs w:val="24"/>
        </w:rPr>
        <w:t>Bestämmelsen om lönebetalning har ändrats på grund av en ändring i arbet</w:t>
      </w:r>
      <w:r>
        <w:rPr>
          <w:i/>
          <w:sz w:val="24"/>
          <w:szCs w:val="24"/>
        </w:rPr>
        <w:t>s</w:t>
      </w:r>
      <w:r>
        <w:rPr>
          <w:i/>
          <w:sz w:val="24"/>
          <w:szCs w:val="24"/>
        </w:rPr>
        <w:t>avtalslagen (398/2013). Enligt den gamla bestämmelsen skulle lönen betalas på ett ban</w:t>
      </w:r>
      <w:r w:rsidR="00C21189">
        <w:rPr>
          <w:i/>
          <w:sz w:val="24"/>
          <w:szCs w:val="24"/>
        </w:rPr>
        <w:t>kkonto i ett penning</w:t>
      </w:r>
      <w:r>
        <w:rPr>
          <w:i/>
          <w:sz w:val="24"/>
          <w:szCs w:val="24"/>
        </w:rPr>
        <w:t xml:space="preserve">institut som uppgetts av den anställde, om inte arbetsgivaren och den anställde kommit överens om något annat. Enligt den nya bestämmelsen kan lönen betalas kontant endast av sådana tvingande skäl som avses i 2 kap. 16 § i arbetsavtalslagen (18 § 2 mom.). </w:t>
      </w:r>
    </w:p>
    <w:p w:rsidR="009F6A7B" w:rsidRPr="00F96999" w:rsidRDefault="009F6A7B" w:rsidP="009F6A7B">
      <w:pPr>
        <w:ind w:left="1304"/>
        <w:rPr>
          <w:i/>
          <w:sz w:val="16"/>
          <w:szCs w:val="16"/>
        </w:rPr>
      </w:pPr>
    </w:p>
    <w:p w:rsidR="009F6A7B" w:rsidRPr="00E944EA" w:rsidRDefault="009F6A7B" w:rsidP="00E944EA">
      <w:pPr>
        <w:ind w:left="1304"/>
        <w:rPr>
          <w:i/>
          <w:sz w:val="24"/>
          <w:szCs w:val="24"/>
        </w:rPr>
      </w:pPr>
      <w:r>
        <w:rPr>
          <w:i/>
          <w:sz w:val="24"/>
          <w:szCs w:val="24"/>
        </w:rPr>
        <w:t>Det är fortfarande möjligt att betala lönen på arbetsplatskassans konto. Än</w:t>
      </w:r>
      <w:r>
        <w:rPr>
          <w:i/>
          <w:sz w:val="24"/>
          <w:szCs w:val="24"/>
        </w:rPr>
        <w:t>d</w:t>
      </w:r>
      <w:r>
        <w:rPr>
          <w:i/>
          <w:sz w:val="24"/>
          <w:szCs w:val="24"/>
        </w:rPr>
        <w:t>ringen i arbetsavtalslagen innebär att det i fortsättningen inte längre är möjligt att komma överens om att lönen betalas kontant. För att lönen ska kunna b</w:t>
      </w:r>
      <w:r>
        <w:rPr>
          <w:i/>
          <w:sz w:val="24"/>
          <w:szCs w:val="24"/>
        </w:rPr>
        <w:t>e</w:t>
      </w:r>
      <w:r>
        <w:rPr>
          <w:i/>
          <w:sz w:val="24"/>
          <w:szCs w:val="24"/>
        </w:rPr>
        <w:t>talas kontant krävs ett sådant tvingande skäl som anges i lagen. Som tvin</w:t>
      </w:r>
      <w:r>
        <w:rPr>
          <w:i/>
          <w:sz w:val="24"/>
          <w:szCs w:val="24"/>
        </w:rPr>
        <w:t>g</w:t>
      </w:r>
      <w:r>
        <w:rPr>
          <w:i/>
          <w:sz w:val="24"/>
          <w:szCs w:val="24"/>
        </w:rPr>
        <w:t xml:space="preserve">ande skäl kan anses till exempel att arbetstagaren inte har ett bankkonto eller att arbetsavtalsförhållandet hävs och att parterna inte uttryckligen har avtalat </w:t>
      </w:r>
      <w:proofErr w:type="gramStart"/>
      <w:r>
        <w:rPr>
          <w:i/>
          <w:sz w:val="24"/>
          <w:szCs w:val="24"/>
        </w:rPr>
        <w:t>om att lönen ska beta</w:t>
      </w:r>
      <w:r w:rsidR="00C21189">
        <w:rPr>
          <w:i/>
          <w:sz w:val="24"/>
          <w:szCs w:val="24"/>
        </w:rPr>
        <w:t>las ut på normala lönebetalningsdagar</w:t>
      </w:r>
      <w:r>
        <w:rPr>
          <w:i/>
          <w:sz w:val="24"/>
          <w:szCs w:val="24"/>
        </w:rPr>
        <w:t>.</w:t>
      </w:r>
      <w:proofErr w:type="gramEnd"/>
      <w:r>
        <w:rPr>
          <w:i/>
          <w:sz w:val="24"/>
          <w:szCs w:val="24"/>
        </w:rPr>
        <w:t xml:space="preserve"> Lönen får där</w:t>
      </w:r>
      <w:r>
        <w:rPr>
          <w:i/>
          <w:sz w:val="24"/>
          <w:szCs w:val="24"/>
        </w:rPr>
        <w:t>e</w:t>
      </w:r>
      <w:r>
        <w:rPr>
          <w:i/>
          <w:sz w:val="24"/>
          <w:szCs w:val="24"/>
        </w:rPr>
        <w:t>mot inte betalas kontant av den orsaken att lönebetalningen fördröjts på grund av arbetsgivarens försummelse. När lön betalas kontant ska arbetsgivaren ha ett kvitto som undertecknats av arbetstagaren eller någon annan utredning som verifierar betalningen. I samband med ändringen i arbetsavtalslagen har en ny paragraf 5 a § införts i bokföringslagen enligt vilken kvittot eller utre</w:t>
      </w:r>
      <w:r>
        <w:rPr>
          <w:i/>
          <w:sz w:val="24"/>
          <w:szCs w:val="24"/>
        </w:rPr>
        <w:t>d</w:t>
      </w:r>
      <w:r>
        <w:rPr>
          <w:i/>
          <w:sz w:val="24"/>
          <w:szCs w:val="24"/>
        </w:rPr>
        <w:t>ningen ska dateras och fogas till en bokföringsverifikation. Även om ändringen i arbetsavtalslagen bara gäller arbetstagare i arbetsavtalsförhållande tillämpas motsvarande princip också på tjänsteinnehavare.</w:t>
      </w:r>
    </w:p>
    <w:p w:rsidR="009F6A7B" w:rsidRPr="00F96999" w:rsidRDefault="009F6A7B"/>
    <w:tbl>
      <w:tblPr>
        <w:tblW w:w="0" w:type="auto"/>
        <w:tblBorders>
          <w:bottom w:val="single" w:sz="4" w:space="0" w:color="auto"/>
        </w:tblBorders>
        <w:tblLook w:val="01E0" w:firstRow="1" w:lastRow="1" w:firstColumn="1" w:lastColumn="1" w:noHBand="0" w:noVBand="0"/>
      </w:tblPr>
      <w:tblGrid>
        <w:gridCol w:w="8870"/>
      </w:tblGrid>
      <w:tr w:rsidR="00F96999" w:rsidRPr="00F96999" w:rsidTr="00472CEF">
        <w:tc>
          <w:tcPr>
            <w:tcW w:w="8870" w:type="dxa"/>
            <w:tcBorders>
              <w:top w:val="nil"/>
              <w:left w:val="nil"/>
              <w:bottom w:val="single" w:sz="4" w:space="0" w:color="auto"/>
              <w:right w:val="nil"/>
            </w:tcBorders>
            <w:hideMark/>
          </w:tcPr>
          <w:p w:rsidR="00472CEF" w:rsidRPr="00F96999" w:rsidRDefault="00472CEF">
            <w:pPr>
              <w:rPr>
                <w:rFonts w:ascii="Arial" w:hAnsi="Arial"/>
                <w:sz w:val="24"/>
                <w:szCs w:val="24"/>
              </w:rPr>
            </w:pPr>
            <w:r>
              <w:rPr>
                <w:sz w:val="24"/>
                <w:szCs w:val="24"/>
              </w:rPr>
              <w:lastRenderedPageBreak/>
              <w:t>KAPITEL III</w:t>
            </w:r>
            <w:r>
              <w:tab/>
            </w:r>
            <w:r>
              <w:rPr>
                <w:sz w:val="24"/>
                <w:szCs w:val="24"/>
              </w:rPr>
              <w:t>ARBETSTID</w:t>
            </w:r>
          </w:p>
        </w:tc>
      </w:tr>
    </w:tbl>
    <w:p w:rsidR="00BE2A34" w:rsidRPr="003C52C7" w:rsidRDefault="003C52C7" w:rsidP="003C52C7">
      <w:pPr>
        <w:spacing w:before="120" w:after="120"/>
        <w:rPr>
          <w:sz w:val="24"/>
          <w:szCs w:val="24"/>
        </w:rPr>
      </w:pPr>
      <w:r>
        <w:rPr>
          <w:sz w:val="24"/>
          <w:szCs w:val="24"/>
        </w:rPr>
        <w:t>– – –</w:t>
      </w:r>
    </w:p>
    <w:p w:rsidR="00472CEF" w:rsidRPr="00F96999" w:rsidRDefault="00472CEF" w:rsidP="003C52C7">
      <w:pPr>
        <w:spacing w:after="120"/>
        <w:rPr>
          <w:sz w:val="24"/>
          <w:szCs w:val="24"/>
        </w:rPr>
      </w:pPr>
      <w:r>
        <w:rPr>
          <w:sz w:val="24"/>
          <w:szCs w:val="24"/>
        </w:rPr>
        <w:t>§ 15 Definition av och ersättning för övertidsarbete</w:t>
      </w:r>
    </w:p>
    <w:p w:rsidR="003C52C7" w:rsidRDefault="003C52C7" w:rsidP="003C52C7">
      <w:pPr>
        <w:spacing w:before="120" w:after="120"/>
        <w:rPr>
          <w:sz w:val="24"/>
          <w:szCs w:val="24"/>
        </w:rPr>
      </w:pPr>
      <w:r>
        <w:rPr>
          <w:sz w:val="24"/>
          <w:szCs w:val="24"/>
        </w:rPr>
        <w:t>– – –</w:t>
      </w:r>
    </w:p>
    <w:p w:rsidR="00BA7966" w:rsidRPr="00F96999" w:rsidRDefault="007E4169" w:rsidP="003C52C7">
      <w:pPr>
        <w:spacing w:after="120"/>
        <w:ind w:left="1304" w:hanging="1304"/>
        <w:jc w:val="both"/>
        <w:rPr>
          <w:sz w:val="24"/>
          <w:szCs w:val="24"/>
        </w:rPr>
      </w:pPr>
      <w:r>
        <w:rPr>
          <w:noProof/>
          <w:lang w:val="fi-FI" w:eastAsia="fi-FI" w:bidi="ar-SA"/>
        </w:rPr>
        <mc:AlternateContent>
          <mc:Choice Requires="wps">
            <w:drawing>
              <wp:anchor distT="0" distB="0" distL="114300" distR="114300" simplePos="0" relativeHeight="251694080" behindDoc="0" locked="0" layoutInCell="1" allowOverlap="1" wp14:anchorId="09F907FB" wp14:editId="31B3E7E0">
                <wp:simplePos x="0" y="0"/>
                <wp:positionH relativeFrom="column">
                  <wp:posOffset>6290310</wp:posOffset>
                </wp:positionH>
                <wp:positionV relativeFrom="paragraph">
                  <wp:posOffset>137795</wp:posOffset>
                </wp:positionV>
                <wp:extent cx="0" cy="228600"/>
                <wp:effectExtent l="57150" t="19050" r="76200" b="76200"/>
                <wp:wrapNone/>
                <wp:docPr id="6" name="Suora yhdysviiva 6"/>
                <wp:cNvGraphicFramePr/>
                <a:graphic xmlns:a="http://schemas.openxmlformats.org/drawingml/2006/main">
                  <a:graphicData uri="http://schemas.microsoft.com/office/word/2010/wordprocessingShape">
                    <wps:wsp>
                      <wps:cNvCnPr/>
                      <wps:spPr>
                        <a:xfrm>
                          <a:off x="0" y="0"/>
                          <a:ext cx="0" cy="22860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3pt,10.85pt" to="495.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" strokecolor="#00386b [3213]" strokeweight="1pt">
                <v:shadow on="t" color="black" opacity="22937f" origin=",.5" offset="0,.63889mm"/>
              </v:line>
            </w:pict>
          </mc:Fallback>
        </mc:AlternateContent>
      </w:r>
      <w:r>
        <w:rPr>
          <w:sz w:val="24"/>
          <w:szCs w:val="24"/>
        </w:rPr>
        <w:t>mom. 2</w:t>
      </w:r>
      <w:r>
        <w:tab/>
      </w:r>
      <w:r>
        <w:rPr>
          <w:sz w:val="24"/>
          <w:szCs w:val="24"/>
        </w:rPr>
        <w:t>Som övertidsarbete räknas inte en utanför arbetstidslagen stående tjänstei</w:t>
      </w:r>
      <w:r>
        <w:rPr>
          <w:sz w:val="24"/>
          <w:szCs w:val="24"/>
        </w:rPr>
        <w:t>n</w:t>
      </w:r>
      <w:r>
        <w:rPr>
          <w:sz w:val="24"/>
          <w:szCs w:val="24"/>
        </w:rPr>
        <w:t>nehavares eller arbetstagares deltagande i möte, för vilket engångsarvode b</w:t>
      </w:r>
      <w:r>
        <w:rPr>
          <w:sz w:val="24"/>
          <w:szCs w:val="24"/>
        </w:rPr>
        <w:t>e</w:t>
      </w:r>
      <w:r>
        <w:rPr>
          <w:sz w:val="24"/>
          <w:szCs w:val="24"/>
        </w:rPr>
        <w:t>talas.</w:t>
      </w:r>
    </w:p>
    <w:p w:rsidR="003C52C7" w:rsidRDefault="003C52C7" w:rsidP="003C52C7">
      <w:pPr>
        <w:spacing w:before="120" w:after="120"/>
        <w:rPr>
          <w:sz w:val="24"/>
          <w:szCs w:val="24"/>
        </w:rPr>
      </w:pPr>
      <w:r>
        <w:rPr>
          <w:sz w:val="24"/>
          <w:szCs w:val="24"/>
        </w:rPr>
        <w:t>– – –</w:t>
      </w:r>
    </w:p>
    <w:p w:rsidR="004362D0" w:rsidRPr="00F96999" w:rsidRDefault="004362D0" w:rsidP="004362D0">
      <w:pPr>
        <w:spacing w:after="240"/>
        <w:jc w:val="both"/>
        <w:rPr>
          <w:rFonts w:ascii="Arial" w:eastAsia="Times New Roman" w:hAnsi="Arial" w:cs="Times New Roman"/>
          <w:sz w:val="24"/>
          <w:szCs w:val="24"/>
        </w:rPr>
      </w:pPr>
      <w:r>
        <w:rPr>
          <w:rFonts w:ascii="Arial" w:hAnsi="Arial"/>
          <w:sz w:val="24"/>
          <w:szCs w:val="24"/>
        </w:rPr>
        <w:t>23 § Arbetstidsersättningar till dem som är i ledande eller självständig ställning</w:t>
      </w:r>
    </w:p>
    <w:p w:rsidR="003C52C7" w:rsidRDefault="003C52C7" w:rsidP="003C52C7">
      <w:pPr>
        <w:spacing w:before="120" w:after="120"/>
        <w:rPr>
          <w:sz w:val="24"/>
          <w:szCs w:val="24"/>
        </w:rPr>
      </w:pPr>
      <w:r>
        <w:rPr>
          <w:sz w:val="24"/>
          <w:szCs w:val="24"/>
        </w:rPr>
        <w:t>– – –</w:t>
      </w:r>
    </w:p>
    <w:p w:rsidR="004362D0" w:rsidRPr="00F96999" w:rsidRDefault="004C3915" w:rsidP="003C52C7">
      <w:pPr>
        <w:ind w:left="1304" w:hanging="1304"/>
        <w:jc w:val="both"/>
        <w:rPr>
          <w:rFonts w:ascii="Arial" w:eastAsia="Times New Roman" w:hAnsi="Arial" w:cs="Times New Roman"/>
          <w:sz w:val="24"/>
          <w:szCs w:val="24"/>
        </w:rPr>
      </w:pPr>
      <w:r>
        <w:rPr>
          <w:noProof/>
          <w:lang w:val="fi-FI" w:eastAsia="fi-FI" w:bidi="ar-SA"/>
        </w:rPr>
        <mc:AlternateContent>
          <mc:Choice Requires="wps">
            <w:drawing>
              <wp:anchor distT="0" distB="0" distL="114300" distR="114300" simplePos="0" relativeHeight="251692032" behindDoc="0" locked="0" layoutInCell="1" allowOverlap="1" wp14:anchorId="2C10B20C" wp14:editId="178B43FD">
                <wp:simplePos x="0" y="0"/>
                <wp:positionH relativeFrom="column">
                  <wp:posOffset>6290310</wp:posOffset>
                </wp:positionH>
                <wp:positionV relativeFrom="paragraph">
                  <wp:posOffset>476885</wp:posOffset>
                </wp:positionV>
                <wp:extent cx="0" cy="190500"/>
                <wp:effectExtent l="57150" t="19050" r="76200" b="76200"/>
                <wp:wrapNone/>
                <wp:docPr id="5" name="Suora yhdysviiva 5"/>
                <wp:cNvGraphicFramePr/>
                <a:graphic xmlns:a="http://schemas.openxmlformats.org/drawingml/2006/main">
                  <a:graphicData uri="http://schemas.microsoft.com/office/word/2010/wordprocessingShape">
                    <wps:wsp>
                      <wps:cNvCnPr/>
                      <wps:spPr>
                        <a:xfrm>
                          <a:off x="0" y="0"/>
                          <a:ext cx="0" cy="19050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3pt,37.55pt" to="495.3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" strokecolor="#00386b [3213]" strokeweight="1pt">
                <v:shadow on="t" color="black" opacity="22937f" origin=",.5" offset="0,.63889mm"/>
              </v:line>
            </w:pict>
          </mc:Fallback>
        </mc:AlternateContent>
      </w:r>
      <w:r>
        <w:rPr>
          <w:rFonts w:ascii="Arial" w:hAnsi="Arial"/>
          <w:sz w:val="24"/>
          <w:szCs w:val="24"/>
        </w:rPr>
        <w:t>mom. 2</w:t>
      </w:r>
      <w:r>
        <w:tab/>
      </w:r>
      <w:r>
        <w:rPr>
          <w:rFonts w:ascii="Arial" w:hAnsi="Arial"/>
          <w:sz w:val="24"/>
          <w:szCs w:val="24"/>
        </w:rPr>
        <w:t>Lokalt kan man med avtalsorganisationen, förtroendemannen eller den a</w:t>
      </w:r>
      <w:r>
        <w:rPr>
          <w:rFonts w:ascii="Arial" w:hAnsi="Arial"/>
          <w:sz w:val="24"/>
          <w:szCs w:val="24"/>
        </w:rPr>
        <w:t>n</w:t>
      </w:r>
      <w:r>
        <w:rPr>
          <w:rFonts w:ascii="Arial" w:hAnsi="Arial"/>
          <w:sz w:val="24"/>
          <w:szCs w:val="24"/>
        </w:rPr>
        <w:t>ställde i fråga avtala om att det till den som är i ledande eller självständig ställning inte betalas ersättningar enligt mom. 1 för tiden för ett möte, utan i stället engångsarvode.</w:t>
      </w:r>
    </w:p>
    <w:p w:rsidR="003C52C7" w:rsidRDefault="003C52C7" w:rsidP="003C52C7">
      <w:pPr>
        <w:spacing w:before="120" w:after="120"/>
        <w:rPr>
          <w:sz w:val="24"/>
          <w:szCs w:val="24"/>
        </w:rPr>
      </w:pPr>
      <w:r>
        <w:rPr>
          <w:sz w:val="24"/>
          <w:szCs w:val="24"/>
        </w:rPr>
        <w:t>– – –</w:t>
      </w:r>
    </w:p>
    <w:p w:rsidR="009F6A7B" w:rsidRPr="00AB5546" w:rsidRDefault="00AC5749" w:rsidP="00AC5749">
      <w:pPr>
        <w:rPr>
          <w:b/>
          <w:i/>
          <w:sz w:val="24"/>
          <w:szCs w:val="24"/>
        </w:rPr>
      </w:pPr>
      <w:r>
        <w:rPr>
          <w:b/>
          <w:i/>
          <w:sz w:val="24"/>
          <w:szCs w:val="24"/>
        </w:rPr>
        <w:t>Förklaringar till ändringarna i § 15 och § 23 i arbetstidskapitlet</w:t>
      </w:r>
    </w:p>
    <w:p w:rsidR="009F6A7B" w:rsidRPr="00F96999" w:rsidRDefault="009F6A7B" w:rsidP="009F6A7B">
      <w:pPr>
        <w:rPr>
          <w:b/>
          <w:i/>
          <w:sz w:val="24"/>
          <w:szCs w:val="24"/>
          <w:u w:val="single"/>
        </w:rPr>
      </w:pPr>
    </w:p>
    <w:p w:rsidR="009F6A7B" w:rsidRPr="00F96999" w:rsidRDefault="009F6A7B" w:rsidP="00AC5749">
      <w:pPr>
        <w:ind w:left="1304"/>
        <w:rPr>
          <w:i/>
          <w:sz w:val="24"/>
          <w:szCs w:val="24"/>
        </w:rPr>
      </w:pPr>
      <w:r>
        <w:rPr>
          <w:i/>
          <w:sz w:val="24"/>
          <w:szCs w:val="24"/>
        </w:rPr>
        <w:t>På två ställen i arbetstidskapitlet ändrades ordet mötesarvode till engångsa</w:t>
      </w:r>
      <w:r>
        <w:rPr>
          <w:i/>
          <w:sz w:val="24"/>
          <w:szCs w:val="24"/>
        </w:rPr>
        <w:t>r</w:t>
      </w:r>
      <w:r>
        <w:rPr>
          <w:i/>
          <w:sz w:val="24"/>
          <w:szCs w:val="24"/>
        </w:rPr>
        <w:t>vode (§ 15 mom. 2 och § 23 mom. 2). Orsaken till ändringen är att bestä</w:t>
      </w:r>
      <w:r>
        <w:rPr>
          <w:i/>
          <w:sz w:val="24"/>
          <w:szCs w:val="24"/>
        </w:rPr>
        <w:t>m</w:t>
      </w:r>
      <w:r>
        <w:rPr>
          <w:i/>
          <w:sz w:val="24"/>
          <w:szCs w:val="24"/>
        </w:rPr>
        <w:t xml:space="preserve">melserna om mötesarvode hade slopats på andra ställen i avtalet redan under avtalsperioden 2012–2013. </w:t>
      </w:r>
    </w:p>
    <w:p w:rsidR="00AC5749" w:rsidRPr="00F96999" w:rsidRDefault="00AC5749" w:rsidP="00AC5749">
      <w:pPr>
        <w:ind w:left="2608"/>
        <w:rPr>
          <w:i/>
          <w:sz w:val="24"/>
          <w:szCs w:val="24"/>
        </w:rPr>
      </w:pPr>
    </w:p>
    <w:p w:rsidR="00AC5749" w:rsidRPr="00F96999" w:rsidRDefault="007314D0" w:rsidP="00AC5749">
      <w:pPr>
        <w:ind w:left="1304"/>
        <w:rPr>
          <w:i/>
          <w:sz w:val="24"/>
          <w:szCs w:val="24"/>
        </w:rPr>
      </w:pPr>
      <w:r>
        <w:rPr>
          <w:i/>
          <w:sz w:val="24"/>
          <w:szCs w:val="24"/>
        </w:rPr>
        <w:t>I avtalet för tekniska sektorn (TS-14) finns bestämmelser om engångsarvode från 1.3.2014. TS-14 innehåller inte längre bestämmelser om mötesarvode. Se KT:s cirkulär om ändringar i TS.</w:t>
      </w:r>
    </w:p>
    <w:p w:rsidR="00BE2A34" w:rsidRPr="00F96999" w:rsidRDefault="00BE2A34" w:rsidP="000540EC">
      <w:pPr>
        <w:autoSpaceDE w:val="0"/>
        <w:autoSpaceDN w:val="0"/>
        <w:adjustRightInd w:val="0"/>
        <w:ind w:left="2608"/>
      </w:pPr>
    </w:p>
    <w:p w:rsidR="009F6A7B" w:rsidRPr="00F96999" w:rsidRDefault="009F6A7B">
      <w:r>
        <w:br w:type="page"/>
      </w:r>
    </w:p>
    <w:p w:rsidR="009F6A7B" w:rsidRPr="00F96999" w:rsidRDefault="009F6A7B" w:rsidP="000540EC">
      <w:pPr>
        <w:autoSpaceDE w:val="0"/>
        <w:autoSpaceDN w:val="0"/>
        <w:adjustRightInd w:val="0"/>
        <w:ind w:left="2608"/>
      </w:pPr>
    </w:p>
    <w:tbl>
      <w:tblPr>
        <w:tblW w:w="0" w:type="auto"/>
        <w:tblBorders>
          <w:bottom w:val="single" w:sz="4" w:space="0" w:color="auto"/>
        </w:tblBorders>
        <w:tblLook w:val="01E0" w:firstRow="1" w:lastRow="1" w:firstColumn="1" w:lastColumn="1" w:noHBand="0" w:noVBand="0"/>
      </w:tblPr>
      <w:tblGrid>
        <w:gridCol w:w="8870"/>
      </w:tblGrid>
      <w:tr w:rsidR="0063477A" w:rsidRPr="00F96999" w:rsidTr="00B71E15">
        <w:tc>
          <w:tcPr>
            <w:tcW w:w="8870" w:type="dxa"/>
            <w:shd w:val="clear" w:color="auto" w:fill="auto"/>
          </w:tcPr>
          <w:p w:rsidR="0063477A" w:rsidRPr="00F96999" w:rsidRDefault="005550F1" w:rsidP="00B71E15">
            <w:pPr>
              <w:rPr>
                <w:sz w:val="24"/>
                <w:szCs w:val="24"/>
              </w:rPr>
            </w:pPr>
            <w:r>
              <w:rPr>
                <w:sz w:val="24"/>
                <w:szCs w:val="24"/>
              </w:rPr>
              <w:t>KAPITEL V TJÄNST-, ARBETS- OCH FAMILJELEDIGHET</w:t>
            </w:r>
          </w:p>
        </w:tc>
      </w:tr>
    </w:tbl>
    <w:p w:rsidR="003C52C7" w:rsidRDefault="003C52C7" w:rsidP="003C52C7">
      <w:pPr>
        <w:spacing w:before="120" w:after="120"/>
        <w:rPr>
          <w:sz w:val="24"/>
          <w:szCs w:val="24"/>
        </w:rPr>
      </w:pPr>
      <w:r>
        <w:rPr>
          <w:sz w:val="24"/>
          <w:szCs w:val="24"/>
        </w:rPr>
        <w:t>– – –</w:t>
      </w:r>
    </w:p>
    <w:tbl>
      <w:tblPr>
        <w:tblW w:w="0" w:type="auto"/>
        <w:tblBorders>
          <w:bottom w:val="single" w:sz="4" w:space="0" w:color="auto"/>
        </w:tblBorders>
        <w:tblLook w:val="01E0" w:firstRow="1" w:lastRow="1" w:firstColumn="1" w:lastColumn="1" w:noHBand="0" w:noVBand="0"/>
      </w:tblPr>
      <w:tblGrid>
        <w:gridCol w:w="8870"/>
      </w:tblGrid>
      <w:tr w:rsidR="00F96999" w:rsidRPr="00F96999" w:rsidTr="001968CC">
        <w:tc>
          <w:tcPr>
            <w:tcW w:w="8870" w:type="dxa"/>
            <w:shd w:val="clear" w:color="auto" w:fill="auto"/>
          </w:tcPr>
          <w:p w:rsidR="002E5977" w:rsidRPr="00F96999" w:rsidRDefault="002E5977" w:rsidP="001968CC">
            <w:r>
              <w:br w:type="page"/>
            </w:r>
            <w:bookmarkStart w:id="1" w:name="_Toc525010489"/>
            <w:r>
              <w:t>FAMILJELEDIGHETER</w:t>
            </w:r>
          </w:p>
        </w:tc>
      </w:tr>
    </w:tbl>
    <w:p w:rsidR="002E5977" w:rsidRPr="00F96999" w:rsidRDefault="002E5977" w:rsidP="003C52C7">
      <w:pPr>
        <w:pStyle w:val="Otsikko2"/>
        <w:keepNext w:val="0"/>
        <w:spacing w:before="240" w:after="120"/>
        <w:ind w:left="0"/>
        <w:rPr>
          <w:sz w:val="24"/>
          <w:szCs w:val="24"/>
          <w:u w:val="none"/>
        </w:rPr>
      </w:pPr>
      <w:bookmarkStart w:id="2" w:name="_Toc525010490"/>
      <w:bookmarkEnd w:id="1"/>
      <w:r>
        <w:rPr>
          <w:sz w:val="24"/>
          <w:szCs w:val="24"/>
          <w:u w:val="none"/>
        </w:rPr>
        <w:t xml:space="preserve">§ 6 </w:t>
      </w:r>
      <w:r w:rsidRPr="001A34D2">
        <w:rPr>
          <w:u w:val="none"/>
        </w:rPr>
        <w:tab/>
      </w:r>
      <w:r>
        <w:rPr>
          <w:sz w:val="24"/>
          <w:szCs w:val="24"/>
          <w:u w:val="none"/>
        </w:rPr>
        <w:t>Rätt till familjeledighet</w:t>
      </w:r>
      <w:bookmarkEnd w:id="2"/>
    </w:p>
    <w:p w:rsidR="00BA7966" w:rsidRPr="003C52C7" w:rsidRDefault="003C52C7" w:rsidP="003C52C7">
      <w:pPr>
        <w:spacing w:before="120" w:after="120"/>
        <w:rPr>
          <w:sz w:val="24"/>
          <w:szCs w:val="24"/>
        </w:rPr>
      </w:pPr>
      <w:r>
        <w:rPr>
          <w:sz w:val="24"/>
          <w:szCs w:val="24"/>
        </w:rPr>
        <w:t>– – –</w:t>
      </w:r>
    </w:p>
    <w:p w:rsidR="002E5977" w:rsidRPr="00F96999" w:rsidRDefault="002E5977" w:rsidP="003C52C7">
      <w:pPr>
        <w:spacing w:before="120" w:after="240"/>
        <w:ind w:left="1304" w:hanging="1304"/>
        <w:jc w:val="both"/>
        <w:rPr>
          <w:sz w:val="24"/>
          <w:szCs w:val="24"/>
        </w:rPr>
      </w:pPr>
      <w:r>
        <w:rPr>
          <w:sz w:val="24"/>
          <w:szCs w:val="24"/>
        </w:rPr>
        <w:t>mom. 2</w:t>
      </w:r>
      <w:r>
        <w:tab/>
      </w:r>
      <w:r>
        <w:rPr>
          <w:sz w:val="24"/>
          <w:szCs w:val="24"/>
        </w:rPr>
        <w:t>Särskild moderskapsledighet, föräldraledighet och vårdledighet samt frånvaro på grund av trängande familjeskäl och frånvaro för vård av familjemedlem e</w:t>
      </w:r>
      <w:r>
        <w:rPr>
          <w:sz w:val="24"/>
          <w:szCs w:val="24"/>
        </w:rPr>
        <w:t>l</w:t>
      </w:r>
      <w:r>
        <w:rPr>
          <w:sz w:val="24"/>
          <w:szCs w:val="24"/>
        </w:rPr>
        <w:t xml:space="preserve">ler någon annan närstående är oavlönade ledigheter. </w:t>
      </w:r>
    </w:p>
    <w:p w:rsidR="002E5977" w:rsidRPr="00F96999" w:rsidRDefault="002E5977" w:rsidP="002E5977">
      <w:pPr>
        <w:spacing w:after="240"/>
        <w:ind w:left="1304" w:firstLine="1304"/>
        <w:rPr>
          <w:sz w:val="24"/>
          <w:szCs w:val="24"/>
          <w:u w:val="single"/>
        </w:rPr>
      </w:pPr>
      <w:r>
        <w:rPr>
          <w:sz w:val="24"/>
          <w:szCs w:val="24"/>
          <w:u w:val="single"/>
        </w:rPr>
        <w:t>Tillämpningsanvisning</w:t>
      </w:r>
    </w:p>
    <w:p w:rsidR="002E5977" w:rsidRPr="00F96999" w:rsidRDefault="004C3915" w:rsidP="002E5977">
      <w:pPr>
        <w:spacing w:after="240"/>
        <w:ind w:left="2608"/>
        <w:jc w:val="both"/>
        <w:rPr>
          <w:sz w:val="24"/>
          <w:szCs w:val="24"/>
        </w:rPr>
      </w:pPr>
      <w:r>
        <w:rPr>
          <w:noProof/>
          <w:lang w:val="fi-FI" w:eastAsia="fi-FI" w:bidi="ar-SA"/>
        </w:rPr>
        <mc:AlternateContent>
          <mc:Choice Requires="wps">
            <w:drawing>
              <wp:anchor distT="0" distB="0" distL="114300" distR="114300" simplePos="0" relativeHeight="251696128" behindDoc="0" locked="0" layoutInCell="1" allowOverlap="1" wp14:anchorId="0C82147C" wp14:editId="7558A1B9">
                <wp:simplePos x="0" y="0"/>
                <wp:positionH relativeFrom="column">
                  <wp:posOffset>6280785</wp:posOffset>
                </wp:positionH>
                <wp:positionV relativeFrom="paragraph">
                  <wp:posOffset>343535</wp:posOffset>
                </wp:positionV>
                <wp:extent cx="0" cy="295275"/>
                <wp:effectExtent l="57150" t="19050" r="76200" b="85725"/>
                <wp:wrapNone/>
                <wp:docPr id="7" name="Suora yhdysviiva 7"/>
                <wp:cNvGraphicFramePr/>
                <a:graphic xmlns:a="http://schemas.openxmlformats.org/drawingml/2006/main">
                  <a:graphicData uri="http://schemas.microsoft.com/office/word/2010/wordprocessingShape">
                    <wps:wsp>
                      <wps:cNvCnPr/>
                      <wps:spPr>
                        <a:xfrm>
                          <a:off x="0" y="0"/>
                          <a:ext cx="0" cy="29527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27.05pt" to="494.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" strokecolor="#00386b [3213]" strokeweight="1pt">
                <v:shadow on="t" color="black" opacity="22937f" origin=",.5" offset="0,.63889mm"/>
              </v:line>
            </w:pict>
          </mc:Fallback>
        </mc:AlternateContent>
      </w:r>
      <w:r>
        <w:t>Anställningsvillkoren, till exempel lön</w:t>
      </w:r>
      <w:r w:rsidR="00E41B50">
        <w:t>en</w:t>
      </w:r>
      <w:r>
        <w:t xml:space="preserve"> och arbetstid</w:t>
      </w:r>
      <w:r w:rsidR="00E41B50">
        <w:t>en</w:t>
      </w:r>
      <w:r>
        <w:t>, för den som har partiell föräldra- eller vårdledighet fastställs enligt bestämmelserna för deltidsanställda.</w:t>
      </w:r>
      <w:r w:rsidR="008339B2">
        <w:rPr>
          <w:sz w:val="24"/>
          <w:szCs w:val="24"/>
        </w:rPr>
        <w:t xml:space="preserve"> Se kap.</w:t>
      </w:r>
      <w:r>
        <w:rPr>
          <w:sz w:val="24"/>
          <w:szCs w:val="24"/>
        </w:rPr>
        <w:t xml:space="preserve"> IV § 13 angående semesterlönen.</w:t>
      </w:r>
    </w:p>
    <w:p w:rsidR="003C52C7" w:rsidRDefault="003C52C7" w:rsidP="003C52C7">
      <w:pPr>
        <w:spacing w:before="120" w:after="120"/>
        <w:rPr>
          <w:sz w:val="24"/>
          <w:szCs w:val="24"/>
        </w:rPr>
      </w:pPr>
      <w:r>
        <w:rPr>
          <w:sz w:val="24"/>
          <w:szCs w:val="24"/>
        </w:rPr>
        <w:t>– – –</w:t>
      </w:r>
    </w:p>
    <w:p w:rsidR="00AC5749" w:rsidRPr="00AB5546" w:rsidRDefault="00DA3C82" w:rsidP="009F6A7B">
      <w:pPr>
        <w:rPr>
          <w:b/>
          <w:i/>
          <w:sz w:val="24"/>
          <w:szCs w:val="24"/>
        </w:rPr>
      </w:pPr>
      <w:r>
        <w:rPr>
          <w:b/>
          <w:i/>
          <w:sz w:val="24"/>
          <w:szCs w:val="24"/>
        </w:rPr>
        <w:t>Förklaringar till ändringen</w:t>
      </w:r>
      <w:r w:rsidR="00AC5749">
        <w:rPr>
          <w:b/>
          <w:i/>
          <w:sz w:val="24"/>
          <w:szCs w:val="24"/>
        </w:rPr>
        <w:t xml:space="preserve"> i § 6 i kapitlet om tjänst-, arbets- och familjeledigheter</w:t>
      </w:r>
    </w:p>
    <w:p w:rsidR="00AC5749" w:rsidRPr="00F96999" w:rsidRDefault="00AC5749" w:rsidP="009F6A7B">
      <w:pPr>
        <w:rPr>
          <w:i/>
          <w:sz w:val="24"/>
          <w:szCs w:val="24"/>
        </w:rPr>
      </w:pPr>
    </w:p>
    <w:p w:rsidR="002E5977" w:rsidRPr="00F96999" w:rsidRDefault="009F6A7B" w:rsidP="00EA1DD9">
      <w:pPr>
        <w:spacing w:after="240"/>
        <w:ind w:left="1304"/>
        <w:rPr>
          <w:i/>
          <w:sz w:val="24"/>
          <w:szCs w:val="24"/>
        </w:rPr>
      </w:pPr>
      <w:r>
        <w:rPr>
          <w:i/>
          <w:sz w:val="24"/>
          <w:szCs w:val="24"/>
        </w:rPr>
        <w:t>I tillämpningsanvisningen för kapitlet om familjeledighet sägs att anställning</w:t>
      </w:r>
      <w:r>
        <w:rPr>
          <w:i/>
          <w:sz w:val="24"/>
          <w:szCs w:val="24"/>
        </w:rPr>
        <w:t>s</w:t>
      </w:r>
      <w:r>
        <w:rPr>
          <w:i/>
          <w:sz w:val="24"/>
          <w:szCs w:val="24"/>
        </w:rPr>
        <w:t>villkoren, till exempel lön</w:t>
      </w:r>
      <w:r w:rsidR="00E41B50">
        <w:rPr>
          <w:i/>
          <w:sz w:val="24"/>
          <w:szCs w:val="24"/>
        </w:rPr>
        <w:t>en</w:t>
      </w:r>
      <w:r>
        <w:rPr>
          <w:i/>
          <w:sz w:val="24"/>
          <w:szCs w:val="24"/>
        </w:rPr>
        <w:t xml:space="preserve"> och arbetstid</w:t>
      </w:r>
      <w:r w:rsidR="00E41B50">
        <w:rPr>
          <w:i/>
          <w:sz w:val="24"/>
          <w:szCs w:val="24"/>
        </w:rPr>
        <w:t>en</w:t>
      </w:r>
      <w:r>
        <w:rPr>
          <w:i/>
          <w:sz w:val="24"/>
          <w:szCs w:val="24"/>
        </w:rPr>
        <w:t>, för den som har partiell föräldra- eller vårdledighet fastställs enligt bestämmelserna för deltidsanställda. Ti</w:t>
      </w:r>
      <w:r>
        <w:rPr>
          <w:i/>
          <w:sz w:val="24"/>
          <w:szCs w:val="24"/>
        </w:rPr>
        <w:t>l</w:t>
      </w:r>
      <w:r>
        <w:rPr>
          <w:i/>
          <w:sz w:val="24"/>
          <w:szCs w:val="24"/>
        </w:rPr>
        <w:t xml:space="preserve">lämpningsanvisningen har ändrats så att </w:t>
      </w:r>
      <w:r w:rsidR="008339B2">
        <w:rPr>
          <w:i/>
          <w:sz w:val="24"/>
          <w:szCs w:val="24"/>
        </w:rPr>
        <w:t>den i fråga om</w:t>
      </w:r>
      <w:r>
        <w:rPr>
          <w:i/>
          <w:sz w:val="24"/>
          <w:szCs w:val="24"/>
        </w:rPr>
        <w:t xml:space="preserve"> semesterlönen hänv</w:t>
      </w:r>
      <w:r>
        <w:rPr>
          <w:i/>
          <w:sz w:val="24"/>
          <w:szCs w:val="24"/>
        </w:rPr>
        <w:t>i</w:t>
      </w:r>
      <w:r>
        <w:rPr>
          <w:i/>
          <w:sz w:val="24"/>
          <w:szCs w:val="24"/>
        </w:rPr>
        <w:t>sa</w:t>
      </w:r>
      <w:r w:rsidR="008339B2">
        <w:rPr>
          <w:i/>
          <w:sz w:val="24"/>
          <w:szCs w:val="24"/>
        </w:rPr>
        <w:t>r till bestämmelserna i</w:t>
      </w:r>
      <w:r w:rsidR="00F16C0C">
        <w:rPr>
          <w:i/>
          <w:sz w:val="24"/>
          <w:szCs w:val="24"/>
        </w:rPr>
        <w:t xml:space="preserve"> kap.</w:t>
      </w:r>
      <w:r>
        <w:rPr>
          <w:i/>
          <w:sz w:val="24"/>
          <w:szCs w:val="24"/>
        </w:rPr>
        <w:t xml:space="preserve"> IV § 13. Orsaken är de ändringar i betalningen av semesterlön som gjorts i semesterkapitlet (tillämpningsanvisningen för § 6 mom. 2). </w:t>
      </w:r>
    </w:p>
    <w:p w:rsidR="002E5977" w:rsidRPr="00F96999" w:rsidRDefault="002E5977" w:rsidP="002E5977">
      <w:pPr>
        <w:tabs>
          <w:tab w:val="left" w:pos="709"/>
        </w:tabs>
        <w:spacing w:after="240"/>
        <w:rPr>
          <w:rFonts w:ascii="Arial" w:eastAsia="Times New Roman" w:hAnsi="Arial" w:cs="Times New Roman"/>
          <w:sz w:val="24"/>
          <w:szCs w:val="24"/>
        </w:rPr>
      </w:pPr>
      <w:r>
        <w:rPr>
          <w:rFonts w:ascii="Arial" w:hAnsi="Arial"/>
          <w:sz w:val="24"/>
          <w:szCs w:val="24"/>
        </w:rPr>
        <w:t xml:space="preserve">§ 9 </w:t>
      </w:r>
      <w:r>
        <w:tab/>
      </w:r>
      <w:r>
        <w:rPr>
          <w:rFonts w:ascii="Arial" w:hAnsi="Arial"/>
          <w:sz w:val="24"/>
          <w:szCs w:val="24"/>
        </w:rPr>
        <w:t>Lön under faderskapsledighet</w:t>
      </w:r>
    </w:p>
    <w:p w:rsidR="002E5977" w:rsidRPr="00F96999" w:rsidRDefault="002E5977" w:rsidP="002E5977">
      <w:pPr>
        <w:spacing w:after="240"/>
        <w:ind w:left="1304" w:hanging="1304"/>
        <w:rPr>
          <w:rFonts w:ascii="Arial" w:eastAsia="Times New Roman" w:hAnsi="Arial" w:cs="Times New Roman"/>
          <w:sz w:val="24"/>
          <w:szCs w:val="24"/>
        </w:rPr>
      </w:pPr>
      <w:r>
        <w:rPr>
          <w:rFonts w:ascii="Arial" w:hAnsi="Arial"/>
          <w:sz w:val="24"/>
          <w:szCs w:val="24"/>
        </w:rPr>
        <w:t>mom. 1</w:t>
      </w:r>
      <w:r>
        <w:tab/>
      </w:r>
      <w:r>
        <w:rPr>
          <w:rFonts w:ascii="Arial" w:hAnsi="Arial"/>
          <w:sz w:val="24"/>
          <w:szCs w:val="24"/>
        </w:rPr>
        <w:t xml:space="preserve">Vid faderskapsledighet har den anställde </w:t>
      </w:r>
      <w:proofErr w:type="gramStart"/>
      <w:r>
        <w:rPr>
          <w:rFonts w:ascii="Arial" w:hAnsi="Arial"/>
          <w:sz w:val="24"/>
          <w:szCs w:val="24"/>
        </w:rPr>
        <w:t>rätt</w:t>
      </w:r>
      <w:proofErr w:type="gramEnd"/>
      <w:r>
        <w:rPr>
          <w:rFonts w:ascii="Arial" w:hAnsi="Arial"/>
          <w:sz w:val="24"/>
          <w:szCs w:val="24"/>
        </w:rPr>
        <w:t xml:space="preserve"> att få sin ordinarie lön för de 6 första vardagarna, förutsatt att</w:t>
      </w:r>
    </w:p>
    <w:p w:rsidR="002E5977" w:rsidRPr="00F96999" w:rsidRDefault="002E5977" w:rsidP="00745ADC">
      <w:pPr>
        <w:numPr>
          <w:ilvl w:val="0"/>
          <w:numId w:val="3"/>
        </w:numPr>
        <w:spacing w:before="120" w:after="240"/>
        <w:ind w:left="1661" w:hanging="357"/>
        <w:jc w:val="both"/>
        <w:rPr>
          <w:rFonts w:ascii="Arial" w:eastAsia="Times New Roman" w:hAnsi="Arial" w:cs="Times New Roman"/>
          <w:sz w:val="24"/>
          <w:szCs w:val="24"/>
        </w:rPr>
      </w:pPr>
      <w:r>
        <w:rPr>
          <w:rFonts w:ascii="Arial" w:hAnsi="Arial"/>
          <w:sz w:val="24"/>
          <w:szCs w:val="24"/>
        </w:rPr>
        <w:t>personen i fråga har varit anställd hos kommunen eller samkommunen i minst två månader omedelbart före faderskapsledighetens början och</w:t>
      </w:r>
    </w:p>
    <w:p w:rsidR="002E5977" w:rsidRPr="00F96999" w:rsidRDefault="002E5977" w:rsidP="00745ADC">
      <w:pPr>
        <w:numPr>
          <w:ilvl w:val="0"/>
          <w:numId w:val="3"/>
        </w:numPr>
        <w:spacing w:before="120" w:after="240"/>
        <w:ind w:left="1661" w:hanging="357"/>
        <w:jc w:val="both"/>
        <w:rPr>
          <w:rFonts w:ascii="Arial" w:eastAsia="Times New Roman" w:hAnsi="Arial" w:cs="Times New Roman"/>
          <w:sz w:val="24"/>
          <w:szCs w:val="24"/>
        </w:rPr>
      </w:pPr>
      <w:proofErr w:type="gramStart"/>
      <w:r>
        <w:rPr>
          <w:rFonts w:ascii="Arial" w:hAnsi="Arial"/>
          <w:sz w:val="24"/>
          <w:szCs w:val="24"/>
        </w:rPr>
        <w:t>faderskapsledigheten har sökts senast två månader före den planerade l</w:t>
      </w:r>
      <w:r>
        <w:rPr>
          <w:rFonts w:ascii="Arial" w:hAnsi="Arial"/>
          <w:sz w:val="24"/>
          <w:szCs w:val="24"/>
        </w:rPr>
        <w:t>e</w:t>
      </w:r>
      <w:r>
        <w:rPr>
          <w:rFonts w:ascii="Arial" w:hAnsi="Arial"/>
          <w:sz w:val="24"/>
          <w:szCs w:val="24"/>
        </w:rPr>
        <w:t>digheten.</w:t>
      </w:r>
      <w:proofErr w:type="gramEnd"/>
      <w:r>
        <w:rPr>
          <w:rFonts w:ascii="Arial" w:hAnsi="Arial"/>
          <w:sz w:val="24"/>
          <w:szCs w:val="24"/>
        </w:rPr>
        <w:t xml:space="preserve"> Om den anställde ansöker om faderskapsledighet för högst 12 vardagar, är förutsättningen för avlönad ledighet att ansökan görs minst en månad före den planerade ledigheten och</w:t>
      </w:r>
    </w:p>
    <w:p w:rsidR="002E5977" w:rsidRPr="00F96999" w:rsidRDefault="002E5977" w:rsidP="00745ADC">
      <w:pPr>
        <w:numPr>
          <w:ilvl w:val="0"/>
          <w:numId w:val="3"/>
        </w:numPr>
        <w:spacing w:before="120" w:after="240"/>
        <w:ind w:left="1661" w:hanging="357"/>
        <w:jc w:val="both"/>
        <w:rPr>
          <w:rFonts w:ascii="Arial" w:eastAsia="Times New Roman" w:hAnsi="Arial" w:cs="Times New Roman"/>
          <w:sz w:val="24"/>
          <w:szCs w:val="24"/>
        </w:rPr>
      </w:pPr>
      <w:proofErr w:type="gramStart"/>
      <w:r>
        <w:rPr>
          <w:rFonts w:ascii="Arial" w:hAnsi="Arial"/>
          <w:sz w:val="24"/>
          <w:szCs w:val="24"/>
        </w:rPr>
        <w:t>den anställde visar upp ett intyg över barnets födelse som utfärdats av en läkare eller hälsovårdare.</w:t>
      </w:r>
      <w:proofErr w:type="gramEnd"/>
    </w:p>
    <w:p w:rsidR="002A36C4" w:rsidRPr="00F96999" w:rsidRDefault="002A36C4" w:rsidP="002E5977">
      <w:pPr>
        <w:spacing w:after="240"/>
        <w:ind w:left="1664" w:firstLine="944"/>
        <w:rPr>
          <w:rFonts w:ascii="Arial" w:eastAsia="Times New Roman" w:hAnsi="Arial" w:cs="Times New Roman"/>
          <w:sz w:val="24"/>
          <w:szCs w:val="24"/>
          <w:u w:val="single"/>
          <w:lang w:eastAsia="fi-FI"/>
        </w:rPr>
      </w:pPr>
    </w:p>
    <w:p w:rsidR="002E5977" w:rsidRPr="00F96999" w:rsidRDefault="002E5977" w:rsidP="003C52C7">
      <w:pPr>
        <w:keepNext/>
        <w:keepLines/>
        <w:spacing w:after="240"/>
        <w:ind w:left="1664" w:firstLine="944"/>
        <w:rPr>
          <w:rFonts w:ascii="Arial" w:eastAsia="Times New Roman" w:hAnsi="Arial" w:cs="Times New Roman"/>
          <w:sz w:val="24"/>
          <w:szCs w:val="24"/>
          <w:u w:val="single"/>
        </w:rPr>
      </w:pPr>
      <w:r>
        <w:rPr>
          <w:rFonts w:ascii="Arial" w:hAnsi="Arial"/>
          <w:sz w:val="24"/>
          <w:szCs w:val="24"/>
          <w:u w:val="single"/>
        </w:rPr>
        <w:lastRenderedPageBreak/>
        <w:t>Tillämpningsanvisning</w:t>
      </w:r>
    </w:p>
    <w:p w:rsidR="002E5977" w:rsidRPr="00F96999" w:rsidRDefault="002E5977" w:rsidP="003C52C7">
      <w:pPr>
        <w:keepNext/>
        <w:keepLines/>
        <w:spacing w:after="240"/>
        <w:ind w:left="2608"/>
        <w:jc w:val="both"/>
        <w:rPr>
          <w:rFonts w:ascii="Arial" w:eastAsia="Times New Roman" w:hAnsi="Arial" w:cs="Times New Roman"/>
        </w:rPr>
      </w:pPr>
      <w:r>
        <w:rPr>
          <w:rFonts w:ascii="Arial" w:hAnsi="Arial"/>
        </w:rPr>
        <w:t>När anställningsförhållandet upphör, upphör alltid också rätten till lön</w:t>
      </w:r>
      <w:r>
        <w:rPr>
          <w:rFonts w:ascii="Arial" w:hAnsi="Arial"/>
        </w:rPr>
        <w:t>e</w:t>
      </w:r>
      <w:r>
        <w:rPr>
          <w:rFonts w:ascii="Arial" w:hAnsi="Arial"/>
        </w:rPr>
        <w:t>förmåner under faderskapsledighet.</w:t>
      </w:r>
    </w:p>
    <w:p w:rsidR="002E5977" w:rsidRPr="00F96999" w:rsidRDefault="004C3915" w:rsidP="002E5977">
      <w:pPr>
        <w:spacing w:after="240"/>
        <w:ind w:left="2608"/>
        <w:jc w:val="both"/>
        <w:rPr>
          <w:rFonts w:ascii="Arial" w:eastAsia="Times New Roman" w:hAnsi="Arial" w:cs="Times New Roman"/>
          <w:strike/>
        </w:rPr>
      </w:pPr>
      <w:r>
        <w:rPr>
          <w:noProof/>
          <w:lang w:val="fi-FI" w:eastAsia="fi-FI" w:bidi="ar-SA"/>
        </w:rPr>
        <mc:AlternateContent>
          <mc:Choice Requires="wps">
            <w:drawing>
              <wp:anchor distT="0" distB="0" distL="114300" distR="114300" simplePos="0" relativeHeight="251698176" behindDoc="0" locked="0" layoutInCell="1" allowOverlap="1" wp14:anchorId="6A8A8DBA" wp14:editId="606BFE2C">
                <wp:simplePos x="0" y="0"/>
                <wp:positionH relativeFrom="column">
                  <wp:posOffset>6290310</wp:posOffset>
                </wp:positionH>
                <wp:positionV relativeFrom="paragraph">
                  <wp:posOffset>151765</wp:posOffset>
                </wp:positionV>
                <wp:extent cx="0" cy="390525"/>
                <wp:effectExtent l="57150" t="19050" r="76200" b="85725"/>
                <wp:wrapNone/>
                <wp:docPr id="8" name="Suora yhdysviiva 8"/>
                <wp:cNvGraphicFramePr/>
                <a:graphic xmlns:a="http://schemas.openxmlformats.org/drawingml/2006/main">
                  <a:graphicData uri="http://schemas.microsoft.com/office/word/2010/wordprocessingShape">
                    <wps:wsp>
                      <wps:cNvCnPr/>
                      <wps:spPr>
                        <a:xfrm>
                          <a:off x="0" y="0"/>
                          <a:ext cx="0" cy="3905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8"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3pt,11.95pt" to="495.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" strokecolor="#00386b [3213]" strokeweight="1pt">
                <v:shadow on="t" color="black" opacity="22937f" origin=",.5" offset="0,.63889mm"/>
              </v:line>
            </w:pict>
          </mc:Fallback>
        </mc:AlternateContent>
      </w:r>
      <w:r>
        <w:t xml:space="preserve">Med faderskapsledighet avses </w:t>
      </w:r>
      <w:proofErr w:type="spellStart"/>
      <w:r>
        <w:t>faderskapspenningsperioden</w:t>
      </w:r>
      <w:proofErr w:type="spellEnd"/>
      <w:r>
        <w:t xml:space="preserve"> enligt 9 kap. 7 § i sjukförsäkringslagen.</w:t>
      </w:r>
      <w:r>
        <w:rPr>
          <w:rFonts w:ascii="Arial" w:hAnsi="Arial"/>
        </w:rPr>
        <w:t xml:space="preserve"> Faderskapspenning betalas för högst 54 vardagar. Rätten till faderskapspenning fortgår tills barnet fyller 2 år. 9 kap. 7 § i sjukförsäkringslagen (hänvisningsbestämmelse).</w:t>
      </w:r>
    </w:p>
    <w:p w:rsidR="003C52C7" w:rsidRPr="003C52C7" w:rsidRDefault="002E5977" w:rsidP="003C52C7">
      <w:pPr>
        <w:spacing w:after="240"/>
        <w:ind w:left="2608"/>
        <w:jc w:val="both"/>
        <w:rPr>
          <w:rFonts w:ascii="Arial" w:eastAsia="Times New Roman" w:hAnsi="Arial" w:cs="Times New Roman"/>
        </w:rPr>
      </w:pPr>
      <w:r>
        <w:t>Lön betalas högst för de 6 första vardagarna under ledigheten.</w:t>
      </w:r>
    </w:p>
    <w:p w:rsidR="003C52C7" w:rsidRDefault="003C52C7" w:rsidP="003C52C7">
      <w:pPr>
        <w:spacing w:before="120" w:after="120"/>
        <w:rPr>
          <w:sz w:val="24"/>
          <w:szCs w:val="24"/>
        </w:rPr>
      </w:pPr>
      <w:bookmarkStart w:id="3" w:name="_Toc525010504"/>
      <w:r>
        <w:rPr>
          <w:sz w:val="24"/>
          <w:szCs w:val="24"/>
        </w:rPr>
        <w:t>– – –</w:t>
      </w:r>
    </w:p>
    <w:p w:rsidR="00AC5749" w:rsidRPr="00AB5546" w:rsidRDefault="00070AB3" w:rsidP="00AC5749">
      <w:pPr>
        <w:rPr>
          <w:b/>
          <w:i/>
          <w:sz w:val="24"/>
          <w:szCs w:val="24"/>
        </w:rPr>
      </w:pPr>
      <w:r>
        <w:rPr>
          <w:b/>
          <w:i/>
          <w:sz w:val="24"/>
          <w:szCs w:val="24"/>
        </w:rPr>
        <w:t>Förklaringar till ändringen</w:t>
      </w:r>
      <w:r w:rsidR="00AC5749">
        <w:rPr>
          <w:b/>
          <w:i/>
          <w:sz w:val="24"/>
          <w:szCs w:val="24"/>
        </w:rPr>
        <w:t xml:space="preserve"> i § 9 i kapitlet om tjänst-, arbets- och familjeledigheter</w:t>
      </w:r>
    </w:p>
    <w:p w:rsidR="009F6A7B" w:rsidRPr="00F96999" w:rsidRDefault="009F6A7B" w:rsidP="009F6A7B">
      <w:pPr>
        <w:ind w:left="1304"/>
        <w:rPr>
          <w:i/>
          <w:sz w:val="24"/>
          <w:szCs w:val="24"/>
        </w:rPr>
      </w:pPr>
    </w:p>
    <w:p w:rsidR="009F6A7B" w:rsidRPr="00F96999" w:rsidRDefault="009F6A7B" w:rsidP="009F6A7B">
      <w:pPr>
        <w:ind w:left="1304"/>
        <w:rPr>
          <w:i/>
          <w:sz w:val="24"/>
          <w:szCs w:val="24"/>
        </w:rPr>
      </w:pPr>
      <w:r>
        <w:rPr>
          <w:i/>
          <w:sz w:val="24"/>
          <w:szCs w:val="24"/>
        </w:rPr>
        <w:t>Tillämpningsanvisningen för avtalsbestämmelsen om lön under faderskapsl</w:t>
      </w:r>
      <w:r>
        <w:rPr>
          <w:i/>
          <w:sz w:val="24"/>
          <w:szCs w:val="24"/>
        </w:rPr>
        <w:t>e</w:t>
      </w:r>
      <w:r>
        <w:rPr>
          <w:i/>
          <w:sz w:val="24"/>
          <w:szCs w:val="24"/>
        </w:rPr>
        <w:t xml:space="preserve">dighet har ändrats på grund av en ändring i sjukförsäkringslagen (903/2012). Enligt den gamla avtalsbestämmelsen betalades faderskapspenning för högst 18 vardagar under moderskaps- och </w:t>
      </w:r>
      <w:proofErr w:type="spellStart"/>
      <w:r>
        <w:rPr>
          <w:i/>
          <w:sz w:val="24"/>
          <w:szCs w:val="24"/>
        </w:rPr>
        <w:t>faderskapspenningsperiod</w:t>
      </w:r>
      <w:r w:rsidR="009E5506">
        <w:rPr>
          <w:i/>
          <w:sz w:val="24"/>
          <w:szCs w:val="24"/>
        </w:rPr>
        <w:t>en</w:t>
      </w:r>
      <w:proofErr w:type="spellEnd"/>
      <w:r>
        <w:rPr>
          <w:i/>
          <w:sz w:val="24"/>
          <w:szCs w:val="24"/>
        </w:rPr>
        <w:t xml:space="preserve"> och fade</w:t>
      </w:r>
      <w:r>
        <w:rPr>
          <w:i/>
          <w:sz w:val="24"/>
          <w:szCs w:val="24"/>
        </w:rPr>
        <w:t>r</w:t>
      </w:r>
      <w:r>
        <w:rPr>
          <w:i/>
          <w:sz w:val="24"/>
          <w:szCs w:val="24"/>
        </w:rPr>
        <w:t>skapspenningen kunde under denna tid delas upp på högst fyra samma</w:t>
      </w:r>
      <w:r>
        <w:rPr>
          <w:i/>
          <w:sz w:val="24"/>
          <w:szCs w:val="24"/>
        </w:rPr>
        <w:t>n</w:t>
      </w:r>
      <w:r>
        <w:rPr>
          <w:i/>
          <w:sz w:val="24"/>
          <w:szCs w:val="24"/>
        </w:rPr>
        <w:t>hängande perioder. Enligt den nya bestämmelsen betalas faderskapspenning för högst 54 vardagar och rätten till faderskapspenning fortgår till</w:t>
      </w:r>
      <w:r w:rsidR="004D7C01">
        <w:rPr>
          <w:i/>
          <w:sz w:val="24"/>
          <w:szCs w:val="24"/>
        </w:rPr>
        <w:t>s</w:t>
      </w:r>
      <w:r>
        <w:rPr>
          <w:i/>
          <w:sz w:val="24"/>
          <w:szCs w:val="24"/>
        </w:rPr>
        <w:t xml:space="preserve"> barnet fyller 2 år.</w:t>
      </w:r>
    </w:p>
    <w:p w:rsidR="009F6A7B" w:rsidRPr="00F96999" w:rsidRDefault="009F6A7B" w:rsidP="009F6A7B">
      <w:pPr>
        <w:ind w:left="1304"/>
        <w:rPr>
          <w:i/>
          <w:sz w:val="24"/>
          <w:szCs w:val="24"/>
        </w:rPr>
      </w:pPr>
    </w:p>
    <w:p w:rsidR="002A36C4" w:rsidRDefault="009F6A7B" w:rsidP="003C52C7">
      <w:pPr>
        <w:ind w:left="1304"/>
        <w:rPr>
          <w:i/>
          <w:sz w:val="24"/>
          <w:szCs w:val="24"/>
        </w:rPr>
      </w:pPr>
      <w:r>
        <w:rPr>
          <w:i/>
          <w:sz w:val="24"/>
          <w:szCs w:val="24"/>
        </w:rPr>
        <w:t xml:space="preserve">Med faderskapsledighet avses fortfarande </w:t>
      </w:r>
      <w:proofErr w:type="spellStart"/>
      <w:r>
        <w:rPr>
          <w:i/>
          <w:sz w:val="24"/>
          <w:szCs w:val="24"/>
        </w:rPr>
        <w:t>faderskapspenningsperioden</w:t>
      </w:r>
      <w:proofErr w:type="spellEnd"/>
      <w:r>
        <w:rPr>
          <w:i/>
          <w:sz w:val="24"/>
          <w:szCs w:val="24"/>
        </w:rPr>
        <w:t xml:space="preserve"> enligt 9 kap. 7 § i sjukförsäkringslagen. Orsaken till ändringen är en ändring i sju</w:t>
      </w:r>
      <w:r>
        <w:rPr>
          <w:i/>
          <w:sz w:val="24"/>
          <w:szCs w:val="24"/>
        </w:rPr>
        <w:t>k</w:t>
      </w:r>
      <w:r>
        <w:rPr>
          <w:i/>
          <w:sz w:val="24"/>
          <w:szCs w:val="24"/>
        </w:rPr>
        <w:t>försäkringslagen (903/2012) enligt vilken faderskapsledigheten kan tas ut i sin helhet också efter moderskaps- och föräldrapenningsperioden. Lön betalas fortfarande för högst de 6 första vardagarna av faderskapsledigheten. Den a</w:t>
      </w:r>
      <w:r>
        <w:rPr>
          <w:i/>
          <w:sz w:val="24"/>
          <w:szCs w:val="24"/>
        </w:rPr>
        <w:t>v</w:t>
      </w:r>
      <w:r>
        <w:rPr>
          <w:i/>
          <w:sz w:val="24"/>
          <w:szCs w:val="24"/>
        </w:rPr>
        <w:t>lönade faderskapsledigheten kan dock inledas med tillämpning av sjukförsä</w:t>
      </w:r>
      <w:r>
        <w:rPr>
          <w:i/>
          <w:sz w:val="24"/>
          <w:szCs w:val="24"/>
        </w:rPr>
        <w:t>k</w:t>
      </w:r>
      <w:r>
        <w:rPr>
          <w:i/>
          <w:sz w:val="24"/>
          <w:szCs w:val="24"/>
        </w:rPr>
        <w:t>ringslagen antingen under moderskaps- och föräldrapenningsperioden eller efter den. Ledigheten ska tas ut innan barnet fyller 2 år. På arbetsgivarens begäran ska den anställde visa upp en utredning om sin rätt till faderskapsl</w:t>
      </w:r>
      <w:r>
        <w:rPr>
          <w:i/>
          <w:sz w:val="24"/>
          <w:szCs w:val="24"/>
        </w:rPr>
        <w:t>e</w:t>
      </w:r>
      <w:r>
        <w:rPr>
          <w:i/>
          <w:sz w:val="24"/>
          <w:szCs w:val="24"/>
        </w:rPr>
        <w:t>dighet enligt sjukförsäkringslagen och om att det är fråga om de 6 första d</w:t>
      </w:r>
      <w:r>
        <w:rPr>
          <w:i/>
          <w:sz w:val="24"/>
          <w:szCs w:val="24"/>
        </w:rPr>
        <w:t>a</w:t>
      </w:r>
      <w:r>
        <w:rPr>
          <w:i/>
          <w:sz w:val="24"/>
          <w:szCs w:val="24"/>
        </w:rPr>
        <w:t>garna av faderskapsledigheten. Om arbetsgivaren har beviljat avlönad fade</w:t>
      </w:r>
      <w:r>
        <w:rPr>
          <w:i/>
          <w:sz w:val="24"/>
          <w:szCs w:val="24"/>
        </w:rPr>
        <w:t>r</w:t>
      </w:r>
      <w:r>
        <w:rPr>
          <w:i/>
          <w:sz w:val="24"/>
          <w:szCs w:val="24"/>
        </w:rPr>
        <w:t>skapsledighet och det senare visar sig att den anställde inte har haft rätt till faderskapspenning enligt sjukförsäkringslagen, återkrävs de löneförmåner som betalats under faderskapsledigheten.</w:t>
      </w:r>
    </w:p>
    <w:p w:rsidR="003C52C7" w:rsidRPr="003C52C7" w:rsidRDefault="003C52C7" w:rsidP="003C52C7">
      <w:pPr>
        <w:ind w:left="1304"/>
        <w:rPr>
          <w:i/>
          <w:sz w:val="24"/>
          <w:szCs w:val="24"/>
        </w:rPr>
      </w:pPr>
    </w:p>
    <w:p w:rsidR="003C52C7" w:rsidRDefault="003C52C7">
      <w:pPr>
        <w:rPr>
          <w:rFonts w:ascii="Arial" w:eastAsia="Times New Roman" w:hAnsi="Arial" w:cs="Times New Roman"/>
          <w:sz w:val="24"/>
          <w:szCs w:val="24"/>
        </w:rPr>
      </w:pPr>
      <w:r>
        <w:br w:type="page"/>
      </w:r>
    </w:p>
    <w:p w:rsidR="002E5977" w:rsidRPr="00F96999" w:rsidRDefault="002E5977" w:rsidP="0099254F">
      <w:pPr>
        <w:spacing w:after="120"/>
        <w:ind w:left="2608" w:hanging="2608"/>
        <w:jc w:val="both"/>
        <w:rPr>
          <w:rFonts w:ascii="Arial" w:eastAsia="Times New Roman" w:hAnsi="Arial" w:cs="Times New Roman"/>
          <w:sz w:val="24"/>
          <w:szCs w:val="24"/>
        </w:rPr>
      </w:pPr>
      <w:r>
        <w:rPr>
          <w:rFonts w:ascii="Arial" w:hAnsi="Arial"/>
          <w:sz w:val="24"/>
          <w:szCs w:val="24"/>
        </w:rPr>
        <w:lastRenderedPageBreak/>
        <w:t>12 § Vissa tjänst- och arbetsledigheter</w:t>
      </w:r>
      <w:bookmarkEnd w:id="3"/>
    </w:p>
    <w:p w:rsidR="003C52C7" w:rsidRDefault="003C52C7" w:rsidP="003C52C7">
      <w:pPr>
        <w:spacing w:before="120" w:after="120"/>
        <w:rPr>
          <w:sz w:val="24"/>
          <w:szCs w:val="24"/>
        </w:rPr>
      </w:pPr>
      <w:r>
        <w:rPr>
          <w:sz w:val="24"/>
          <w:szCs w:val="24"/>
        </w:rPr>
        <w:t>– – –</w:t>
      </w:r>
    </w:p>
    <w:p w:rsidR="002E5977" w:rsidRPr="00F96999" w:rsidRDefault="002E5977" w:rsidP="002E5977">
      <w:pPr>
        <w:spacing w:after="240"/>
        <w:ind w:left="1304" w:right="736" w:hanging="1304"/>
        <w:jc w:val="both"/>
        <w:rPr>
          <w:rFonts w:ascii="Arial" w:eastAsia="Times New Roman" w:hAnsi="Arial" w:cs="Times New Roman"/>
          <w:snapToGrid w:val="0"/>
          <w:sz w:val="24"/>
          <w:szCs w:val="24"/>
        </w:rPr>
      </w:pPr>
      <w:r>
        <w:rPr>
          <w:rFonts w:ascii="Arial" w:hAnsi="Arial"/>
          <w:snapToGrid w:val="0"/>
          <w:sz w:val="24"/>
          <w:szCs w:val="24"/>
        </w:rPr>
        <w:t>mom. 3</w:t>
      </w:r>
      <w:r>
        <w:tab/>
      </w:r>
      <w:r>
        <w:rPr>
          <w:rFonts w:ascii="Arial" w:hAnsi="Arial"/>
          <w:snapToGrid w:val="0"/>
          <w:sz w:val="24"/>
          <w:szCs w:val="24"/>
        </w:rPr>
        <w:t>I fråga om tjänst- eller arbetsledighet som beviljats av någon annan orsak än de som anges ovan i detta kapitel är det den behöriga my</w:t>
      </w:r>
      <w:r>
        <w:rPr>
          <w:rFonts w:ascii="Arial" w:hAnsi="Arial"/>
          <w:snapToGrid w:val="0"/>
          <w:sz w:val="24"/>
          <w:szCs w:val="24"/>
        </w:rPr>
        <w:t>n</w:t>
      </w:r>
      <w:r>
        <w:rPr>
          <w:rFonts w:ascii="Arial" w:hAnsi="Arial"/>
          <w:snapToGrid w:val="0"/>
          <w:sz w:val="24"/>
          <w:szCs w:val="24"/>
        </w:rPr>
        <w:t>digheten i kommunen eller samkommunen som avgör huruvida och i vilken omfattning lön ska betalas för ledigheten. Det samma gäller frånvaro av någon annan giltig orsak när tjänst- eller arbetsledighet inte har beviljats.</w:t>
      </w:r>
    </w:p>
    <w:p w:rsidR="002E5977" w:rsidRPr="00F96999" w:rsidRDefault="002E5977" w:rsidP="002E5977">
      <w:pPr>
        <w:spacing w:after="240"/>
        <w:ind w:left="1304" w:firstLine="1304"/>
        <w:rPr>
          <w:rFonts w:ascii="Arial" w:eastAsia="Times New Roman" w:hAnsi="Arial" w:cs="Times New Roman"/>
          <w:sz w:val="24"/>
          <w:szCs w:val="24"/>
          <w:u w:val="single"/>
        </w:rPr>
      </w:pPr>
      <w:r>
        <w:rPr>
          <w:rFonts w:ascii="Arial" w:hAnsi="Arial"/>
          <w:sz w:val="24"/>
          <w:szCs w:val="24"/>
          <w:u w:val="single"/>
        </w:rPr>
        <w:t>Tillämpningsanvisning</w:t>
      </w:r>
    </w:p>
    <w:p w:rsidR="002E5977" w:rsidRPr="00F96999" w:rsidRDefault="002E5977" w:rsidP="002E5977">
      <w:pPr>
        <w:spacing w:after="240"/>
        <w:ind w:left="2608" w:right="736"/>
        <w:jc w:val="both"/>
        <w:rPr>
          <w:rFonts w:ascii="Arial" w:eastAsia="Times New Roman" w:hAnsi="Arial" w:cs="Times New Roman"/>
          <w:sz w:val="24"/>
          <w:szCs w:val="24"/>
        </w:rPr>
      </w:pPr>
      <w:r>
        <w:rPr>
          <w:rFonts w:ascii="Arial" w:hAnsi="Arial"/>
          <w:sz w:val="24"/>
          <w:szCs w:val="24"/>
        </w:rPr>
        <w:t>Med prövningsbaserad tjänst- eller arbetsledighet avses sådan tjänst- eller arbetsledighet som arbetsgivaren inte är skyldig att bevilja enligt lag eller avtalsbestämmelser. En rekommendation om arbets-/tjänstledighet för utbildning ingår i rekommendationen om utveckling av den komm</w:t>
      </w:r>
      <w:r>
        <w:rPr>
          <w:rFonts w:ascii="Arial" w:hAnsi="Arial"/>
          <w:sz w:val="24"/>
          <w:szCs w:val="24"/>
        </w:rPr>
        <w:t>u</w:t>
      </w:r>
      <w:r>
        <w:rPr>
          <w:rFonts w:ascii="Arial" w:hAnsi="Arial"/>
          <w:sz w:val="24"/>
          <w:szCs w:val="24"/>
        </w:rPr>
        <w:t>nala personalens kompetens.</w:t>
      </w:r>
    </w:p>
    <w:p w:rsidR="002E5977" w:rsidRPr="00F96999" w:rsidRDefault="002E5977" w:rsidP="002E5977">
      <w:pPr>
        <w:spacing w:after="240"/>
        <w:ind w:left="2608" w:right="736"/>
        <w:jc w:val="both"/>
        <w:rPr>
          <w:rFonts w:ascii="Arial" w:eastAsia="Times New Roman" w:hAnsi="Arial" w:cs="Times New Roman"/>
          <w:sz w:val="24"/>
          <w:szCs w:val="24"/>
        </w:rPr>
      </w:pPr>
      <w:r>
        <w:rPr>
          <w:rFonts w:ascii="Arial" w:hAnsi="Arial"/>
          <w:sz w:val="24"/>
          <w:szCs w:val="24"/>
        </w:rPr>
        <w:t>Vid övervägning av om prövningsbaserad tjänst- eller a</w:t>
      </w:r>
      <w:r>
        <w:rPr>
          <w:rFonts w:ascii="Arial" w:hAnsi="Arial"/>
          <w:sz w:val="24"/>
          <w:szCs w:val="24"/>
        </w:rPr>
        <w:t>r</w:t>
      </w:r>
      <w:r>
        <w:rPr>
          <w:rFonts w:ascii="Arial" w:hAnsi="Arial"/>
          <w:sz w:val="24"/>
          <w:szCs w:val="24"/>
        </w:rPr>
        <w:t>betsledighet ska beviljas bör man beakta ändamålsenli</w:t>
      </w:r>
      <w:r>
        <w:rPr>
          <w:rFonts w:ascii="Arial" w:hAnsi="Arial"/>
          <w:sz w:val="24"/>
          <w:szCs w:val="24"/>
        </w:rPr>
        <w:t>g</w:t>
      </w:r>
      <w:r>
        <w:rPr>
          <w:rFonts w:ascii="Arial" w:hAnsi="Arial"/>
          <w:sz w:val="24"/>
          <w:szCs w:val="24"/>
        </w:rPr>
        <w:t>hetssynpunkter, såsom möjligheten att få uppgifterna skötta under denna tid. Enligt avtalsparternas mening kan man i allmänhet inte anse det ändamålsenligt att tjänst- e</w:t>
      </w:r>
      <w:r>
        <w:rPr>
          <w:rFonts w:ascii="Arial" w:hAnsi="Arial"/>
          <w:sz w:val="24"/>
          <w:szCs w:val="24"/>
        </w:rPr>
        <w:t>l</w:t>
      </w:r>
      <w:r>
        <w:rPr>
          <w:rFonts w:ascii="Arial" w:hAnsi="Arial"/>
          <w:sz w:val="24"/>
          <w:szCs w:val="24"/>
        </w:rPr>
        <w:t>ler arbetsledighet beviljas från måndag till fredag, om lö</w:t>
      </w:r>
      <w:r>
        <w:rPr>
          <w:rFonts w:ascii="Arial" w:hAnsi="Arial"/>
          <w:sz w:val="24"/>
          <w:szCs w:val="24"/>
        </w:rPr>
        <w:t>r</w:t>
      </w:r>
      <w:r>
        <w:rPr>
          <w:rFonts w:ascii="Arial" w:hAnsi="Arial"/>
          <w:sz w:val="24"/>
          <w:szCs w:val="24"/>
        </w:rPr>
        <w:t>dag och söndag i regel är lediga dagar för den anställde. Tjänst- eller arbetsledighet kan dock inte beviljas för längre tid än vad personen i fråga har anhållit om. I ett sådant fall kan man bli tvungen att avslå ansökan, men myndigheten bör då upplysa den sökande om att tjänst- eller arbetsl</w:t>
      </w:r>
      <w:r>
        <w:rPr>
          <w:rFonts w:ascii="Arial" w:hAnsi="Arial"/>
          <w:sz w:val="24"/>
          <w:szCs w:val="24"/>
        </w:rPr>
        <w:t>e</w:t>
      </w:r>
      <w:r>
        <w:rPr>
          <w:rFonts w:ascii="Arial" w:hAnsi="Arial"/>
          <w:sz w:val="24"/>
          <w:szCs w:val="24"/>
        </w:rPr>
        <w:t>digheten kan beviljas om den söks för hela veckan. Om å andra sidan en anställd med ovan nämnda arbetstid beh</w:t>
      </w:r>
      <w:r>
        <w:rPr>
          <w:rFonts w:ascii="Arial" w:hAnsi="Arial"/>
          <w:sz w:val="24"/>
          <w:szCs w:val="24"/>
        </w:rPr>
        <w:t>ö</w:t>
      </w:r>
      <w:r>
        <w:rPr>
          <w:rFonts w:ascii="Arial" w:hAnsi="Arial"/>
          <w:sz w:val="24"/>
          <w:szCs w:val="24"/>
        </w:rPr>
        <w:t>ver tjänst- eller arbetsledighet till exempel enbart för tor</w:t>
      </w:r>
      <w:r>
        <w:rPr>
          <w:rFonts w:ascii="Arial" w:hAnsi="Arial"/>
          <w:sz w:val="24"/>
          <w:szCs w:val="24"/>
        </w:rPr>
        <w:t>s</w:t>
      </w:r>
      <w:r>
        <w:rPr>
          <w:rFonts w:ascii="Arial" w:hAnsi="Arial"/>
          <w:sz w:val="24"/>
          <w:szCs w:val="24"/>
        </w:rPr>
        <w:t>dag och fredag, kan man inte förutsätta att den anställde anhåller om ledighet också för lördag och söndag.</w:t>
      </w:r>
    </w:p>
    <w:p w:rsidR="002E5977" w:rsidRPr="00F96999" w:rsidRDefault="002E5977" w:rsidP="002E5977">
      <w:pPr>
        <w:spacing w:after="240"/>
        <w:ind w:left="1304" w:right="736"/>
        <w:jc w:val="both"/>
        <w:rPr>
          <w:rFonts w:ascii="Arial" w:eastAsia="Times New Roman" w:hAnsi="Arial" w:cs="Times New Roman"/>
          <w:snapToGrid w:val="0"/>
          <w:sz w:val="24"/>
          <w:szCs w:val="24"/>
        </w:rPr>
      </w:pPr>
      <w:r>
        <w:rPr>
          <w:rFonts w:ascii="Arial" w:hAnsi="Arial"/>
          <w:snapToGrid w:val="0"/>
          <w:sz w:val="24"/>
          <w:szCs w:val="24"/>
        </w:rPr>
        <w:t>Kommunerna och samkommunerna har skäl att omfatta en så enhetlig praxis som möjligt i fråga om beviljande av prövningsbaserad tjänst- e</w:t>
      </w:r>
      <w:r>
        <w:rPr>
          <w:rFonts w:ascii="Arial" w:hAnsi="Arial"/>
          <w:snapToGrid w:val="0"/>
          <w:sz w:val="24"/>
          <w:szCs w:val="24"/>
        </w:rPr>
        <w:t>l</w:t>
      </w:r>
      <w:r>
        <w:rPr>
          <w:rFonts w:ascii="Arial" w:hAnsi="Arial"/>
          <w:snapToGrid w:val="0"/>
          <w:sz w:val="24"/>
          <w:szCs w:val="24"/>
        </w:rPr>
        <w:t>ler arbetsledighet. Det lönar sig att lokalt fatta ett principbeslut om på vilka grunder sådana ledigheter beviljas och när de ska vara avlönade etc. och att informera de anställda om dessa grunder. Innan beslutet fattas ska ärendet behandlas i enlighet med huvudavtalet.</w:t>
      </w:r>
    </w:p>
    <w:p w:rsidR="002E5977" w:rsidRPr="00F96999" w:rsidRDefault="002E5977" w:rsidP="002E5977">
      <w:pPr>
        <w:spacing w:after="240"/>
        <w:ind w:left="1304" w:right="736"/>
        <w:jc w:val="both"/>
        <w:rPr>
          <w:rFonts w:ascii="Arial" w:eastAsia="Times New Roman" w:hAnsi="Arial" w:cs="Times New Roman"/>
          <w:snapToGrid w:val="0"/>
          <w:sz w:val="24"/>
          <w:szCs w:val="24"/>
        </w:rPr>
      </w:pPr>
      <w:r>
        <w:rPr>
          <w:rFonts w:ascii="Arial" w:hAnsi="Arial"/>
          <w:snapToGrid w:val="0"/>
          <w:sz w:val="24"/>
          <w:szCs w:val="24"/>
        </w:rPr>
        <w:t>Kommunala arbetsmarknadsverket har utfärdat en rekommendation till kommunerna och samkommunerna om betalning av lön för eventuell tjänst- eller arbetsledighet som beviljas för deltagande i huvudavtalso</w:t>
      </w:r>
      <w:r>
        <w:rPr>
          <w:rFonts w:ascii="Arial" w:hAnsi="Arial"/>
          <w:snapToGrid w:val="0"/>
          <w:sz w:val="24"/>
          <w:szCs w:val="24"/>
        </w:rPr>
        <w:t>r</w:t>
      </w:r>
      <w:r>
        <w:rPr>
          <w:rFonts w:ascii="Arial" w:hAnsi="Arial"/>
          <w:snapToGrid w:val="0"/>
          <w:sz w:val="24"/>
          <w:szCs w:val="24"/>
        </w:rPr>
        <w:t xml:space="preserve">ganisationernas högsta beslutande organs möten. </w:t>
      </w:r>
      <w:r w:rsidRPr="00F8523D">
        <w:rPr>
          <w:rFonts w:ascii="Arial" w:hAnsi="Arial"/>
          <w:snapToGrid w:val="0"/>
          <w:sz w:val="24"/>
          <w:szCs w:val="24"/>
        </w:rPr>
        <w:t>För kommunerna och samkommunerna rekommenderas att de för mötesdagarna beviljar tjänst- eller arbetsledighet utan att minska inkomsten av ordinarie a</w:t>
      </w:r>
      <w:r w:rsidRPr="00F8523D">
        <w:rPr>
          <w:rFonts w:ascii="Arial" w:hAnsi="Arial"/>
          <w:snapToGrid w:val="0"/>
          <w:sz w:val="24"/>
          <w:szCs w:val="24"/>
        </w:rPr>
        <w:t>r</w:t>
      </w:r>
      <w:r w:rsidRPr="00F8523D">
        <w:rPr>
          <w:rFonts w:ascii="Arial" w:hAnsi="Arial"/>
          <w:snapToGrid w:val="0"/>
          <w:sz w:val="24"/>
          <w:szCs w:val="24"/>
        </w:rPr>
        <w:lastRenderedPageBreak/>
        <w:t>betstid för dem som deltar i möten som hålls av</w:t>
      </w:r>
      <w:r w:rsidR="00C777E4">
        <w:rPr>
          <w:rFonts w:ascii="Arial" w:hAnsi="Arial"/>
          <w:snapToGrid w:val="0"/>
          <w:sz w:val="24"/>
          <w:szCs w:val="24"/>
        </w:rPr>
        <w:t xml:space="preserve"> de högsta beslutande organen för</w:t>
      </w:r>
      <w:r w:rsidRPr="00F8523D">
        <w:rPr>
          <w:rFonts w:ascii="Arial" w:hAnsi="Arial"/>
          <w:snapToGrid w:val="0"/>
          <w:sz w:val="24"/>
          <w:szCs w:val="24"/>
        </w:rPr>
        <w:t xml:space="preserve"> de organisationer som är parter i de kommunala tjänste- och arbetskollektivavtalen, då kollektivavtalsärenden behandlas vid dessa möten och då det med tanke på verkets eller inrättningens ver</w:t>
      </w:r>
      <w:r w:rsidRPr="00F8523D">
        <w:rPr>
          <w:rFonts w:ascii="Arial" w:hAnsi="Arial"/>
          <w:snapToGrid w:val="0"/>
          <w:sz w:val="24"/>
          <w:szCs w:val="24"/>
        </w:rPr>
        <w:t>k</w:t>
      </w:r>
      <w:r w:rsidRPr="00F8523D">
        <w:rPr>
          <w:rFonts w:ascii="Arial" w:hAnsi="Arial"/>
          <w:snapToGrid w:val="0"/>
          <w:sz w:val="24"/>
          <w:szCs w:val="24"/>
        </w:rPr>
        <w:t>samhet är möjligt.</w:t>
      </w:r>
      <w:r>
        <w:rPr>
          <w:rFonts w:ascii="Arial" w:hAnsi="Arial"/>
          <w:snapToGrid w:val="0"/>
          <w:sz w:val="24"/>
          <w:szCs w:val="24"/>
        </w:rPr>
        <w:t xml:space="preserve"> </w:t>
      </w:r>
    </w:p>
    <w:p w:rsidR="002E5977" w:rsidRPr="00F96999" w:rsidRDefault="002E5977" w:rsidP="002E5977">
      <w:pPr>
        <w:spacing w:after="240"/>
        <w:ind w:left="1304" w:right="736"/>
        <w:jc w:val="both"/>
        <w:rPr>
          <w:rFonts w:ascii="Arial" w:eastAsia="Times New Roman" w:hAnsi="Arial" w:cs="Times New Roman"/>
          <w:snapToGrid w:val="0"/>
          <w:sz w:val="24"/>
          <w:szCs w:val="24"/>
        </w:rPr>
      </w:pPr>
      <w:r>
        <w:rPr>
          <w:rFonts w:ascii="Arial" w:hAnsi="Arial"/>
          <w:snapToGrid w:val="0"/>
          <w:sz w:val="24"/>
          <w:szCs w:val="24"/>
        </w:rPr>
        <w:t>Som högsta beslutande organ för de organisationer som är parter i de kommunala tjänste- och arbetskollektivavtalen betraktas följande:</w:t>
      </w:r>
    </w:p>
    <w:p w:rsidR="002E5977" w:rsidRPr="00F96999" w:rsidRDefault="002E5977" w:rsidP="002E5977">
      <w:pPr>
        <w:ind w:firstLine="1304"/>
        <w:jc w:val="both"/>
        <w:rPr>
          <w:rFonts w:ascii="Arial" w:eastAsia="Times New Roman" w:hAnsi="Arial" w:cs="Times New Roman"/>
          <w:sz w:val="24"/>
          <w:szCs w:val="24"/>
        </w:rPr>
      </w:pPr>
      <w:r>
        <w:rPr>
          <w:rFonts w:ascii="Arial" w:hAnsi="Arial"/>
          <w:sz w:val="24"/>
          <w:szCs w:val="24"/>
        </w:rPr>
        <w:t xml:space="preserve">FFC/kongressen, fullmäktige, styrelsen </w:t>
      </w:r>
    </w:p>
    <w:p w:rsidR="002E5977" w:rsidRPr="00F96999" w:rsidRDefault="002E5977" w:rsidP="001D194B">
      <w:pPr>
        <w:ind w:left="1304"/>
        <w:rPr>
          <w:rFonts w:ascii="Arial" w:eastAsia="Times New Roman" w:hAnsi="Arial" w:cs="Times New Roman"/>
          <w:sz w:val="24"/>
          <w:szCs w:val="24"/>
        </w:rPr>
      </w:pPr>
      <w:r>
        <w:rPr>
          <w:rFonts w:ascii="Arial" w:hAnsi="Arial"/>
          <w:sz w:val="24"/>
          <w:szCs w:val="24"/>
        </w:rPr>
        <w:t>Förhandlingsorganisationen för offentliga sektorns utbildade FOSU/kongressen, styrelsen</w:t>
      </w:r>
    </w:p>
    <w:p w:rsidR="002E5977" w:rsidRPr="00F96999" w:rsidRDefault="002E5977" w:rsidP="002E5977">
      <w:pPr>
        <w:ind w:firstLine="1304"/>
        <w:jc w:val="both"/>
        <w:rPr>
          <w:rFonts w:ascii="Arial" w:eastAsia="Times New Roman" w:hAnsi="Arial" w:cs="Times New Roman"/>
          <w:sz w:val="24"/>
          <w:szCs w:val="24"/>
        </w:rPr>
      </w:pPr>
      <w:r>
        <w:rPr>
          <w:rFonts w:ascii="Arial" w:hAnsi="Arial"/>
          <w:sz w:val="24"/>
          <w:szCs w:val="24"/>
        </w:rPr>
        <w:t>Finlands Läkarförbund/styrelsen</w:t>
      </w:r>
    </w:p>
    <w:p w:rsidR="002E5977" w:rsidRPr="00F96999" w:rsidRDefault="002E5977" w:rsidP="002E5977">
      <w:pPr>
        <w:ind w:firstLine="1304"/>
        <w:jc w:val="both"/>
        <w:rPr>
          <w:rFonts w:ascii="Arial" w:eastAsia="Times New Roman" w:hAnsi="Arial" w:cs="Times New Roman"/>
          <w:sz w:val="24"/>
          <w:szCs w:val="24"/>
        </w:rPr>
      </w:pPr>
      <w:r>
        <w:rPr>
          <w:rFonts w:ascii="Arial" w:hAnsi="Arial"/>
          <w:sz w:val="24"/>
          <w:szCs w:val="24"/>
        </w:rPr>
        <w:t>Akava/förbundsmötet, styrelsen</w:t>
      </w:r>
    </w:p>
    <w:p w:rsidR="002E5977" w:rsidRPr="00F96999" w:rsidRDefault="002E5977" w:rsidP="002E5977">
      <w:pPr>
        <w:ind w:firstLine="1304"/>
        <w:jc w:val="both"/>
        <w:rPr>
          <w:rFonts w:ascii="Arial" w:eastAsia="Times New Roman" w:hAnsi="Arial" w:cs="Times New Roman"/>
          <w:sz w:val="24"/>
          <w:szCs w:val="24"/>
        </w:rPr>
      </w:pPr>
      <w:r>
        <w:rPr>
          <w:rFonts w:ascii="Arial" w:hAnsi="Arial"/>
          <w:sz w:val="24"/>
          <w:szCs w:val="24"/>
        </w:rPr>
        <w:t xml:space="preserve">FTFC/representantskapet, styrelsen </w:t>
      </w:r>
    </w:p>
    <w:p w:rsidR="002E5977" w:rsidRPr="00F96999" w:rsidRDefault="002E5977" w:rsidP="002E5977">
      <w:pPr>
        <w:ind w:firstLine="1304"/>
        <w:jc w:val="both"/>
        <w:rPr>
          <w:rFonts w:ascii="Arial" w:eastAsia="Times New Roman" w:hAnsi="Arial" w:cs="Times New Roman"/>
          <w:sz w:val="24"/>
          <w:szCs w:val="24"/>
        </w:rPr>
      </w:pPr>
      <w:r>
        <w:rPr>
          <w:rFonts w:ascii="Arial" w:hAnsi="Arial"/>
          <w:sz w:val="24"/>
          <w:szCs w:val="24"/>
        </w:rPr>
        <w:t xml:space="preserve">OAJ/fullmäktige, styrelsen </w:t>
      </w:r>
    </w:p>
    <w:p w:rsidR="002E5977" w:rsidRPr="00F96999" w:rsidRDefault="002E5977" w:rsidP="002E5977">
      <w:pPr>
        <w:ind w:firstLine="1304"/>
        <w:jc w:val="both"/>
        <w:rPr>
          <w:rFonts w:ascii="Arial" w:eastAsia="Times New Roman" w:hAnsi="Arial" w:cs="Times New Roman"/>
          <w:sz w:val="24"/>
          <w:szCs w:val="24"/>
        </w:rPr>
      </w:pPr>
      <w:r>
        <w:rPr>
          <w:rFonts w:ascii="Arial" w:hAnsi="Arial"/>
          <w:sz w:val="24"/>
          <w:szCs w:val="24"/>
        </w:rPr>
        <w:t xml:space="preserve">Kommunfackets union/mötet, styrelsen </w:t>
      </w:r>
    </w:p>
    <w:p w:rsidR="002E5977" w:rsidRPr="00F96999" w:rsidRDefault="002E5977" w:rsidP="001D194B">
      <w:pPr>
        <w:ind w:left="1304"/>
        <w:rPr>
          <w:rFonts w:ascii="Arial" w:eastAsia="Times New Roman" w:hAnsi="Arial" w:cs="Times New Roman"/>
          <w:sz w:val="24"/>
          <w:szCs w:val="24"/>
        </w:rPr>
      </w:pPr>
      <w:r>
        <w:rPr>
          <w:rFonts w:ascii="Arial" w:hAnsi="Arial"/>
          <w:sz w:val="24"/>
          <w:szCs w:val="24"/>
        </w:rPr>
        <w:t>Förbundet för den offentliga sektorn och välfärdsområdena JHL/representantskapet, styrelsen</w:t>
      </w:r>
    </w:p>
    <w:p w:rsidR="002E5977" w:rsidRPr="009C4302" w:rsidRDefault="007E4169" w:rsidP="001D194B">
      <w:pPr>
        <w:ind w:left="1304"/>
        <w:rPr>
          <w:rFonts w:ascii="Arial" w:hAnsi="Arial"/>
          <w:sz w:val="24"/>
          <w:szCs w:val="24"/>
        </w:rPr>
      </w:pPr>
      <w:r w:rsidRPr="009C4302">
        <w:rPr>
          <w:rFonts w:ascii="Arial" w:hAnsi="Arial"/>
          <w:noProof/>
          <w:sz w:val="24"/>
          <w:szCs w:val="24"/>
          <w:lang w:val="fi-FI" w:eastAsia="fi-FI" w:bidi="ar-SA"/>
        </w:rPr>
        <mc:AlternateContent>
          <mc:Choice Requires="wps">
            <w:drawing>
              <wp:anchor distT="0" distB="0" distL="114300" distR="114300" simplePos="0" relativeHeight="251700224" behindDoc="0" locked="0" layoutInCell="1" allowOverlap="1" wp14:anchorId="582EAF75" wp14:editId="120E00A9">
                <wp:simplePos x="0" y="0"/>
                <wp:positionH relativeFrom="column">
                  <wp:posOffset>6172200</wp:posOffset>
                </wp:positionH>
                <wp:positionV relativeFrom="paragraph">
                  <wp:posOffset>19685</wp:posOffset>
                </wp:positionV>
                <wp:extent cx="0" cy="191135"/>
                <wp:effectExtent l="57150" t="19050" r="76200" b="75565"/>
                <wp:wrapNone/>
                <wp:docPr id="9" name="Suora yhdysviiva 9"/>
                <wp:cNvGraphicFramePr/>
                <a:graphic xmlns:a="http://schemas.openxmlformats.org/drawingml/2006/main">
                  <a:graphicData uri="http://schemas.microsoft.com/office/word/2010/wordprocessingShape">
                    <wps:wsp>
                      <wps:cNvCnPr/>
                      <wps:spPr>
                        <a:xfrm>
                          <a:off x="0" y="0"/>
                          <a:ext cx="0" cy="19113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9"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pt,1.55pt" to="48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" strokecolor="#00386b [3213]" strokeweight="1pt">
                <v:shadow on="t" color="black" opacity="22937f" origin=",.5" offset="0,.63889mm"/>
              </v:line>
            </w:pict>
          </mc:Fallback>
        </mc:AlternateContent>
      </w:r>
      <w:r w:rsidRPr="009C4302">
        <w:rPr>
          <w:rFonts w:ascii="Arial" w:hAnsi="Arial"/>
          <w:sz w:val="24"/>
          <w:szCs w:val="24"/>
        </w:rPr>
        <w:t>Offentliga och privata sektorns funktionärsförbund JYTY/ förbundsfullmäktige, förbundsstyrelsen</w:t>
      </w:r>
    </w:p>
    <w:p w:rsidR="002E5977" w:rsidRPr="00F96999" w:rsidRDefault="002E5977" w:rsidP="002E5977">
      <w:pPr>
        <w:tabs>
          <w:tab w:val="right" w:pos="8730"/>
        </w:tabs>
        <w:ind w:firstLine="1304"/>
        <w:jc w:val="both"/>
        <w:rPr>
          <w:rFonts w:ascii="Arial" w:eastAsia="Times New Roman" w:hAnsi="Arial" w:cs="Times New Roman"/>
          <w:sz w:val="24"/>
          <w:szCs w:val="24"/>
        </w:rPr>
      </w:pPr>
      <w:r>
        <w:rPr>
          <w:rFonts w:ascii="Arial" w:hAnsi="Arial"/>
          <w:sz w:val="24"/>
          <w:szCs w:val="24"/>
        </w:rPr>
        <w:t>TFO/representantskapet, styrelsen</w:t>
      </w:r>
    </w:p>
    <w:p w:rsidR="002E5977" w:rsidRPr="00F96999" w:rsidRDefault="002E5977" w:rsidP="002E5977">
      <w:pPr>
        <w:ind w:firstLine="1304"/>
        <w:jc w:val="both"/>
        <w:rPr>
          <w:rFonts w:ascii="Arial" w:eastAsia="Times New Roman" w:hAnsi="Arial" w:cs="Times New Roman"/>
          <w:sz w:val="24"/>
          <w:szCs w:val="24"/>
        </w:rPr>
      </w:pPr>
      <w:proofErr w:type="spellStart"/>
      <w:r>
        <w:rPr>
          <w:rFonts w:ascii="Arial" w:hAnsi="Arial"/>
          <w:sz w:val="24"/>
          <w:szCs w:val="24"/>
        </w:rPr>
        <w:t>SuPer</w:t>
      </w:r>
      <w:proofErr w:type="spellEnd"/>
      <w:r>
        <w:rPr>
          <w:rFonts w:ascii="Arial" w:hAnsi="Arial"/>
          <w:sz w:val="24"/>
          <w:szCs w:val="24"/>
        </w:rPr>
        <w:t>/förbundsmötet, förbundsstyrelsen, representantskapet</w:t>
      </w:r>
    </w:p>
    <w:p w:rsidR="002E5977" w:rsidRPr="001D194B" w:rsidRDefault="007E4169" w:rsidP="002E5977">
      <w:pPr>
        <w:ind w:firstLine="1304"/>
        <w:jc w:val="both"/>
        <w:rPr>
          <w:rFonts w:ascii="Arial" w:eastAsia="Times New Roman" w:hAnsi="Arial" w:cs="Times New Roman"/>
          <w:sz w:val="24"/>
          <w:szCs w:val="24"/>
        </w:rPr>
      </w:pPr>
      <w:r w:rsidRPr="001D194B">
        <w:rPr>
          <w:noProof/>
          <w:sz w:val="24"/>
          <w:szCs w:val="24"/>
          <w:lang w:val="fi-FI" w:eastAsia="fi-FI" w:bidi="ar-SA"/>
        </w:rPr>
        <mc:AlternateContent>
          <mc:Choice Requires="wps">
            <w:drawing>
              <wp:anchor distT="0" distB="0" distL="114300" distR="114300" simplePos="0" relativeHeight="251704320" behindDoc="0" locked="0" layoutInCell="1" allowOverlap="1" wp14:anchorId="507E4621" wp14:editId="17554CA3">
                <wp:simplePos x="0" y="0"/>
                <wp:positionH relativeFrom="column">
                  <wp:posOffset>6172200</wp:posOffset>
                </wp:positionH>
                <wp:positionV relativeFrom="paragraph">
                  <wp:posOffset>55880</wp:posOffset>
                </wp:positionV>
                <wp:extent cx="0" cy="191135"/>
                <wp:effectExtent l="57150" t="19050" r="76200" b="75565"/>
                <wp:wrapNone/>
                <wp:docPr id="11" name="Suora yhdysviiva 11"/>
                <wp:cNvGraphicFramePr/>
                <a:graphic xmlns:a="http://schemas.openxmlformats.org/drawingml/2006/main">
                  <a:graphicData uri="http://schemas.microsoft.com/office/word/2010/wordprocessingShape">
                    <wps:wsp>
                      <wps:cNvCnPr/>
                      <wps:spPr>
                        <a:xfrm>
                          <a:off x="0" y="0"/>
                          <a:ext cx="0" cy="19113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1"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6pt,4.4pt" to="48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" strokecolor="#00386b [3213]" strokeweight="1pt">
                <v:shadow on="t" color="black" opacity="22937f" origin=",.5" offset="0,.63889mm"/>
              </v:line>
            </w:pict>
          </mc:Fallback>
        </mc:AlternateContent>
      </w:r>
      <w:proofErr w:type="spellStart"/>
      <w:r w:rsidRPr="001D194B">
        <w:rPr>
          <w:sz w:val="24"/>
          <w:szCs w:val="24"/>
        </w:rPr>
        <w:t>Tehy</w:t>
      </w:r>
      <w:proofErr w:type="spellEnd"/>
      <w:r w:rsidRPr="001D194B">
        <w:rPr>
          <w:sz w:val="24"/>
          <w:szCs w:val="24"/>
        </w:rPr>
        <w:t>/fullmäktige, styrelsen</w:t>
      </w:r>
    </w:p>
    <w:p w:rsidR="002E5977" w:rsidRPr="00F96999" w:rsidRDefault="002E5977" w:rsidP="002E5977">
      <w:pPr>
        <w:ind w:firstLine="1304"/>
        <w:jc w:val="both"/>
        <w:rPr>
          <w:rFonts w:ascii="Arial" w:eastAsia="Times New Roman" w:hAnsi="Arial" w:cs="Times New Roman"/>
          <w:sz w:val="24"/>
          <w:szCs w:val="24"/>
        </w:rPr>
      </w:pPr>
      <w:r>
        <w:rPr>
          <w:rFonts w:ascii="Arial" w:hAnsi="Arial"/>
          <w:sz w:val="24"/>
          <w:szCs w:val="24"/>
        </w:rPr>
        <w:t>FKT/representantmötet, styrelsen</w:t>
      </w:r>
    </w:p>
    <w:p w:rsidR="00B434CC" w:rsidRPr="00F96999" w:rsidRDefault="00E7167C" w:rsidP="002A36C4">
      <w:pPr>
        <w:ind w:firstLine="1304"/>
        <w:jc w:val="both"/>
        <w:rPr>
          <w:rFonts w:ascii="Arial" w:eastAsia="Times New Roman" w:hAnsi="Arial" w:cs="Times New Roman"/>
          <w:sz w:val="24"/>
          <w:szCs w:val="24"/>
        </w:rPr>
      </w:pPr>
      <w:r>
        <w:rPr>
          <w:rFonts w:ascii="Arial" w:hAnsi="Arial"/>
          <w:sz w:val="24"/>
          <w:szCs w:val="24"/>
        </w:rPr>
        <w:t>KTK/kongressen, representantmötet, styrelsen.</w:t>
      </w:r>
    </w:p>
    <w:p w:rsidR="003C52C7" w:rsidRDefault="003C52C7" w:rsidP="003C52C7">
      <w:pPr>
        <w:spacing w:before="120" w:after="120"/>
        <w:rPr>
          <w:sz w:val="24"/>
          <w:szCs w:val="24"/>
        </w:rPr>
      </w:pPr>
      <w:r>
        <w:rPr>
          <w:sz w:val="24"/>
          <w:szCs w:val="24"/>
        </w:rPr>
        <w:t>– – –</w:t>
      </w:r>
    </w:p>
    <w:p w:rsidR="00AC5749" w:rsidRPr="00AB5546" w:rsidRDefault="002609CD" w:rsidP="00AC5749">
      <w:pPr>
        <w:rPr>
          <w:b/>
          <w:i/>
          <w:sz w:val="24"/>
          <w:szCs w:val="24"/>
        </w:rPr>
      </w:pPr>
      <w:r>
        <w:rPr>
          <w:b/>
          <w:i/>
          <w:sz w:val="24"/>
          <w:szCs w:val="24"/>
        </w:rPr>
        <w:t>Förklaringar till ändringen</w:t>
      </w:r>
      <w:r w:rsidR="00AC5749">
        <w:rPr>
          <w:b/>
          <w:i/>
          <w:sz w:val="24"/>
          <w:szCs w:val="24"/>
        </w:rPr>
        <w:t xml:space="preserve"> i § 12 i kapitlet om tjänst-, arbets- och familjeledigheter</w:t>
      </w:r>
    </w:p>
    <w:p w:rsidR="00AC5749" w:rsidRPr="00F96999" w:rsidRDefault="00AC5749" w:rsidP="009F6A7B">
      <w:pPr>
        <w:ind w:left="1304"/>
        <w:rPr>
          <w:i/>
          <w:sz w:val="24"/>
          <w:szCs w:val="24"/>
        </w:rPr>
      </w:pPr>
    </w:p>
    <w:p w:rsidR="009F6A7B" w:rsidRPr="00F96999" w:rsidRDefault="00DF5F3F" w:rsidP="00AC5749">
      <w:pPr>
        <w:ind w:left="1304"/>
        <w:rPr>
          <w:i/>
          <w:sz w:val="24"/>
          <w:szCs w:val="24"/>
        </w:rPr>
      </w:pPr>
      <w:r>
        <w:rPr>
          <w:i/>
          <w:sz w:val="24"/>
          <w:szCs w:val="24"/>
        </w:rPr>
        <w:t>Avtalsbestämmelsen om vissa</w:t>
      </w:r>
      <w:r w:rsidR="009F6A7B">
        <w:rPr>
          <w:i/>
          <w:sz w:val="24"/>
          <w:szCs w:val="24"/>
        </w:rPr>
        <w:t xml:space="preserve"> tjänst- och arbetsledigheter har uppdaterats. I förteckningen över organisationernas högsta beslutande organ har lagts till </w:t>
      </w:r>
      <w:proofErr w:type="spellStart"/>
      <w:r w:rsidR="009F6A7B">
        <w:rPr>
          <w:i/>
          <w:sz w:val="24"/>
          <w:szCs w:val="24"/>
        </w:rPr>
        <w:t>Tehy</w:t>
      </w:r>
      <w:r w:rsidR="009C4302">
        <w:rPr>
          <w:i/>
          <w:sz w:val="24"/>
          <w:szCs w:val="24"/>
        </w:rPr>
        <w:t>:</w:t>
      </w:r>
      <w:r w:rsidR="009F6A7B">
        <w:rPr>
          <w:i/>
          <w:sz w:val="24"/>
          <w:szCs w:val="24"/>
        </w:rPr>
        <w:t>s</w:t>
      </w:r>
      <w:proofErr w:type="spellEnd"/>
      <w:r w:rsidR="009F6A7B">
        <w:rPr>
          <w:i/>
          <w:sz w:val="24"/>
          <w:szCs w:val="24"/>
        </w:rPr>
        <w:t xml:space="preserve"> fullmäktige och styrelse</w:t>
      </w:r>
      <w:r w:rsidR="009C4302">
        <w:rPr>
          <w:i/>
          <w:sz w:val="24"/>
          <w:szCs w:val="24"/>
        </w:rPr>
        <w:t>, och</w:t>
      </w:r>
      <w:r w:rsidR="009F6A7B">
        <w:rPr>
          <w:i/>
          <w:sz w:val="24"/>
          <w:szCs w:val="24"/>
        </w:rPr>
        <w:t xml:space="preserve"> </w:t>
      </w:r>
      <w:proofErr w:type="spellStart"/>
      <w:r w:rsidR="009F6A7B">
        <w:rPr>
          <w:i/>
          <w:sz w:val="24"/>
          <w:szCs w:val="24"/>
        </w:rPr>
        <w:t>JYTY:s</w:t>
      </w:r>
      <w:proofErr w:type="spellEnd"/>
      <w:r w:rsidR="009F6A7B">
        <w:rPr>
          <w:i/>
          <w:sz w:val="24"/>
          <w:szCs w:val="24"/>
        </w:rPr>
        <w:t xml:space="preserve"> kongress har slopats </w:t>
      </w:r>
      <w:r w:rsidR="001D194B">
        <w:rPr>
          <w:i/>
          <w:sz w:val="24"/>
          <w:szCs w:val="24"/>
        </w:rPr>
        <w:br/>
      </w:r>
      <w:r w:rsidR="009F6A7B">
        <w:rPr>
          <w:i/>
          <w:sz w:val="24"/>
          <w:szCs w:val="24"/>
        </w:rPr>
        <w:t>(§ 12 mom. 3).</w:t>
      </w:r>
    </w:p>
    <w:p w:rsidR="009F6A7B" w:rsidRPr="00F96999" w:rsidRDefault="009F6A7B" w:rsidP="009F6A7B">
      <w:pPr>
        <w:rPr>
          <w:i/>
          <w:sz w:val="24"/>
          <w:szCs w:val="24"/>
        </w:rPr>
      </w:pPr>
    </w:p>
    <w:p w:rsidR="009F6A7B" w:rsidRPr="00F96999" w:rsidRDefault="009F6A7B" w:rsidP="009F6A7B">
      <w:pPr>
        <w:ind w:left="1304"/>
      </w:pPr>
    </w:p>
    <w:p w:rsidR="00B95760" w:rsidRPr="00F96999" w:rsidRDefault="00B95760" w:rsidP="009F6A7B">
      <w:pPr>
        <w:ind w:left="1304"/>
      </w:pPr>
    </w:p>
    <w:p w:rsidR="00B434CC" w:rsidRPr="00F96999" w:rsidRDefault="00B434CC" w:rsidP="0063477A">
      <w:pPr>
        <w:tabs>
          <w:tab w:val="left" w:pos="0"/>
          <w:tab w:val="left" w:pos="669"/>
          <w:tab w:val="left" w:pos="1520"/>
          <w:tab w:val="left" w:pos="2087"/>
          <w:tab w:val="left" w:pos="3345"/>
        </w:tabs>
        <w:spacing w:after="240"/>
        <w:jc w:val="both"/>
        <w:rPr>
          <w:sz w:val="24"/>
          <w:szCs w:val="24"/>
          <w:highlight w:val="yellow"/>
        </w:rPr>
      </w:pPr>
    </w:p>
    <w:p w:rsidR="00C61A09" w:rsidRPr="00F96999" w:rsidRDefault="00C61A09">
      <w:pPr>
        <w:rPr>
          <w:sz w:val="24"/>
          <w:szCs w:val="24"/>
          <w:highlight w:val="yellow"/>
        </w:rPr>
      </w:pPr>
      <w:r>
        <w:br w:type="page"/>
      </w:r>
    </w:p>
    <w:p w:rsidR="0054454E" w:rsidRPr="00F96999" w:rsidRDefault="0054454E" w:rsidP="000540EC">
      <w:pPr>
        <w:autoSpaceDE w:val="0"/>
        <w:autoSpaceDN w:val="0"/>
        <w:adjustRightInd w:val="0"/>
        <w:ind w:left="2608"/>
      </w:pPr>
    </w:p>
    <w:tbl>
      <w:tblPr>
        <w:tblW w:w="0" w:type="auto"/>
        <w:tblBorders>
          <w:bottom w:val="single" w:sz="4" w:space="0" w:color="auto"/>
        </w:tblBorders>
        <w:tblLook w:val="01E0" w:firstRow="1" w:lastRow="1" w:firstColumn="1" w:lastColumn="1" w:noHBand="0" w:noVBand="0"/>
      </w:tblPr>
      <w:tblGrid>
        <w:gridCol w:w="8870"/>
      </w:tblGrid>
      <w:tr w:rsidR="0054454E" w:rsidRPr="00F96999" w:rsidTr="0054454E">
        <w:tc>
          <w:tcPr>
            <w:tcW w:w="8870" w:type="dxa"/>
            <w:tcBorders>
              <w:top w:val="nil"/>
              <w:left w:val="nil"/>
              <w:bottom w:val="single" w:sz="4" w:space="0" w:color="auto"/>
              <w:right w:val="nil"/>
            </w:tcBorders>
            <w:hideMark/>
          </w:tcPr>
          <w:p w:rsidR="0054454E" w:rsidRPr="00F96999" w:rsidRDefault="0054454E">
            <w:pPr>
              <w:rPr>
                <w:rFonts w:ascii="Arial" w:hAnsi="Arial"/>
                <w:sz w:val="24"/>
                <w:szCs w:val="24"/>
              </w:rPr>
            </w:pPr>
            <w:r>
              <w:rPr>
                <w:sz w:val="24"/>
                <w:szCs w:val="24"/>
              </w:rPr>
              <w:t>KAPITEL VII</w:t>
            </w:r>
            <w:r>
              <w:tab/>
            </w:r>
            <w:r>
              <w:rPr>
                <w:sz w:val="24"/>
                <w:szCs w:val="24"/>
              </w:rPr>
              <w:t>FÖRTROENDEMÄN</w:t>
            </w:r>
          </w:p>
        </w:tc>
      </w:tr>
    </w:tbl>
    <w:p w:rsidR="0054454E" w:rsidRPr="00F96999" w:rsidRDefault="0054454E" w:rsidP="004D2DAE">
      <w:pPr>
        <w:spacing w:before="120" w:after="120"/>
      </w:pPr>
      <w:r>
        <w:t>– – –</w:t>
      </w:r>
    </w:p>
    <w:p w:rsidR="0054454E" w:rsidRPr="00F96999" w:rsidRDefault="0054454E" w:rsidP="0054454E">
      <w:pPr>
        <w:spacing w:after="240"/>
        <w:jc w:val="both"/>
        <w:rPr>
          <w:sz w:val="23"/>
          <w:szCs w:val="23"/>
        </w:rPr>
      </w:pPr>
      <w:r>
        <w:rPr>
          <w:sz w:val="23"/>
          <w:szCs w:val="23"/>
        </w:rPr>
        <w:t>§ 9 Lönen för förtroendemän</w:t>
      </w:r>
    </w:p>
    <w:p w:rsidR="0054454E" w:rsidRPr="00F96999" w:rsidRDefault="0054454E" w:rsidP="0054454E">
      <w:pPr>
        <w:spacing w:after="240"/>
        <w:ind w:left="1304" w:hanging="1304"/>
        <w:jc w:val="both"/>
        <w:rPr>
          <w:sz w:val="24"/>
          <w:szCs w:val="24"/>
        </w:rPr>
      </w:pPr>
      <w:r>
        <w:rPr>
          <w:sz w:val="23"/>
          <w:szCs w:val="23"/>
        </w:rPr>
        <w:t>mom. 1</w:t>
      </w:r>
      <w:r>
        <w:tab/>
      </w:r>
      <w:r>
        <w:rPr>
          <w:sz w:val="24"/>
          <w:szCs w:val="24"/>
        </w:rPr>
        <w:t>Kommunen eller samkommunen ersätter de inkomster som en förtroendeman går miste om när han eller hon på arbetstid deltar i lokala förhandlingar eller i övrigt sköter uppgifter som överenskommits med arbetsgivaren eller deltar i en inspektion som en arbetarskyddsinspektör förrättar på arbetsplatsen.</w:t>
      </w:r>
    </w:p>
    <w:p w:rsidR="0054454E" w:rsidRPr="00F96999" w:rsidRDefault="0054454E" w:rsidP="004D2DAE">
      <w:pPr>
        <w:ind w:left="1304"/>
        <w:jc w:val="both"/>
        <w:rPr>
          <w:sz w:val="24"/>
          <w:szCs w:val="24"/>
        </w:rPr>
      </w:pPr>
      <w:r>
        <w:rPr>
          <w:noProof/>
          <w:lang w:val="fi-FI" w:eastAsia="fi-FI" w:bidi="ar-SA"/>
        </w:rPr>
        <mc:AlternateContent>
          <mc:Choice Requires="wps">
            <w:drawing>
              <wp:anchor distT="0" distB="0" distL="114300" distR="114300" simplePos="0" relativeHeight="251685888" behindDoc="0" locked="0" layoutInCell="1" allowOverlap="1" wp14:anchorId="7DEB51C1" wp14:editId="47AC5C9D">
                <wp:simplePos x="0" y="0"/>
                <wp:positionH relativeFrom="column">
                  <wp:posOffset>6282690</wp:posOffset>
                </wp:positionH>
                <wp:positionV relativeFrom="paragraph">
                  <wp:posOffset>1412875</wp:posOffset>
                </wp:positionV>
                <wp:extent cx="0" cy="438150"/>
                <wp:effectExtent l="57150" t="19050" r="76200" b="76200"/>
                <wp:wrapNone/>
                <wp:docPr id="3" name="Suora yhdysviiva 3"/>
                <wp:cNvGraphicFramePr/>
                <a:graphic xmlns:a="http://schemas.openxmlformats.org/drawingml/2006/main">
                  <a:graphicData uri="http://schemas.microsoft.com/office/word/2010/wordprocessingShape">
                    <wps:wsp>
                      <wps:cNvCnPr/>
                      <wps:spPr>
                        <a:xfrm>
                          <a:off x="0" y="0"/>
                          <a:ext cx="0" cy="4381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7pt,111.25pt" to="494.7pt,1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" strokecolor="#00386b [3213]" strokeweight="1pt">
                <v:shadow on="t" color="black" opacity="22937f" origin=",.5" offset="0,.63889mm"/>
              </v:line>
            </w:pict>
          </mc:Fallback>
        </mc:AlternateContent>
      </w:r>
      <w:r>
        <w:rPr>
          <w:sz w:val="24"/>
          <w:szCs w:val="24"/>
        </w:rPr>
        <w:t>Lönen för den tid som använts till att sköta förtroendemannauppdraget räknas ut så att den motsvarar den lön som förtroendemannen, om han eller hon hade utfört sitt ordinarie arbete, under samma tid sannolikt skulle ha tjänat under ordinarie arbetstid. Om denna inkomst inte kan uppskattas, räknas l</w:t>
      </w:r>
      <w:r>
        <w:rPr>
          <w:sz w:val="24"/>
          <w:szCs w:val="24"/>
        </w:rPr>
        <w:t>ö</w:t>
      </w:r>
      <w:r>
        <w:rPr>
          <w:sz w:val="24"/>
          <w:szCs w:val="24"/>
        </w:rPr>
        <w:t>nen ut så att den motsvarar den genomsnittliga timinkomsten för andra tjän</w:t>
      </w:r>
      <w:r>
        <w:rPr>
          <w:sz w:val="24"/>
          <w:szCs w:val="24"/>
        </w:rPr>
        <w:t>s</w:t>
      </w:r>
      <w:r>
        <w:rPr>
          <w:sz w:val="24"/>
          <w:szCs w:val="24"/>
        </w:rPr>
        <w:t>teinnehavare och arbetstagare som under motsvarande tid har utfört samma eller i det närmaste samma arbete. För en huvudförtroendeman som helt b</w:t>
      </w:r>
      <w:r>
        <w:rPr>
          <w:sz w:val="24"/>
          <w:szCs w:val="24"/>
        </w:rPr>
        <w:t>e</w:t>
      </w:r>
      <w:r>
        <w:rPr>
          <w:sz w:val="24"/>
          <w:szCs w:val="24"/>
        </w:rPr>
        <w:t>friats från arbetet avtalas ersättningen för inkomstbortfall lokalt enligt ovan nämnda principer. Den uppgiftsrelaterade lönen för en förtroendeman som helt befriats från sina uppgifter är från 1.3.2014 ändå minst 1 887 € och från 1.7.2014 minst 1 907 € i månaden plus ett eventuellt individuellt tillägg och eventuellt årstillägg.</w:t>
      </w:r>
    </w:p>
    <w:p w:rsidR="004D2DAE" w:rsidRPr="00F96999" w:rsidRDefault="004D2DAE" w:rsidP="004D2DAE">
      <w:pPr>
        <w:spacing w:before="120" w:after="120"/>
      </w:pPr>
      <w:bookmarkStart w:id="4" w:name="_Toc525010521"/>
      <w:r>
        <w:t>– – –</w:t>
      </w:r>
    </w:p>
    <w:p w:rsidR="0054454E" w:rsidRPr="00AB5546" w:rsidRDefault="0054454E" w:rsidP="0054454E">
      <w:pPr>
        <w:spacing w:after="240"/>
        <w:jc w:val="both"/>
        <w:rPr>
          <w:sz w:val="24"/>
          <w:szCs w:val="24"/>
        </w:rPr>
      </w:pPr>
      <w:r>
        <w:rPr>
          <w:sz w:val="24"/>
          <w:szCs w:val="24"/>
        </w:rPr>
        <w:t>§ 10 Förtroendemannaersättning</w:t>
      </w:r>
      <w:bookmarkEnd w:id="4"/>
    </w:p>
    <w:p w:rsidR="0054454E" w:rsidRPr="00F96999" w:rsidRDefault="0054454E" w:rsidP="0054454E">
      <w:pPr>
        <w:spacing w:after="240"/>
        <w:ind w:left="1304" w:hanging="1304"/>
        <w:jc w:val="both"/>
        <w:rPr>
          <w:sz w:val="24"/>
          <w:szCs w:val="24"/>
        </w:rPr>
      </w:pPr>
      <w:r>
        <w:rPr>
          <w:sz w:val="23"/>
          <w:szCs w:val="23"/>
        </w:rPr>
        <w:t>mom. 1</w:t>
      </w:r>
      <w:r>
        <w:tab/>
      </w:r>
      <w:r>
        <w:rPr>
          <w:sz w:val="24"/>
          <w:szCs w:val="24"/>
        </w:rPr>
        <w:t>Till en huvudförtroendeman (eller om ingen sådan har utsetts, till en förtroe</w:t>
      </w:r>
      <w:r>
        <w:rPr>
          <w:sz w:val="24"/>
          <w:szCs w:val="24"/>
        </w:rPr>
        <w:t>n</w:t>
      </w:r>
      <w:r>
        <w:rPr>
          <w:sz w:val="24"/>
          <w:szCs w:val="24"/>
        </w:rPr>
        <w:t>deman i motsvarande ställning) betalas, utöver den lön som anges i § 9 eller den ersättning som anges i § 8 mom. 3 och 4, en i den ordinarie lönen ing</w:t>
      </w:r>
      <w:r>
        <w:rPr>
          <w:sz w:val="24"/>
          <w:szCs w:val="24"/>
        </w:rPr>
        <w:t>å</w:t>
      </w:r>
      <w:r>
        <w:rPr>
          <w:sz w:val="24"/>
          <w:szCs w:val="24"/>
        </w:rPr>
        <w:t>ende ersättning för förtroendemannaarbetet enligt följande:</w:t>
      </w:r>
    </w:p>
    <w:tbl>
      <w:tblPr>
        <w:tblW w:w="7513" w:type="dxa"/>
        <w:tblInd w:w="1346" w:type="dxa"/>
        <w:tblBorders>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7"/>
        <w:gridCol w:w="2268"/>
        <w:gridCol w:w="2268"/>
      </w:tblGrid>
      <w:tr w:rsidR="00F96999" w:rsidRPr="00F96999" w:rsidTr="00CE4B11">
        <w:trPr>
          <w:trHeight w:hRule="exact" w:val="571"/>
        </w:trPr>
        <w:tc>
          <w:tcPr>
            <w:tcW w:w="2977" w:type="dxa"/>
            <w:tcBorders>
              <w:top w:val="nil"/>
              <w:left w:val="nil"/>
              <w:bottom w:val="single" w:sz="4" w:space="0" w:color="auto"/>
              <w:right w:val="single" w:sz="4" w:space="0" w:color="auto"/>
            </w:tcBorders>
            <w:hideMark/>
          </w:tcPr>
          <w:p w:rsidR="007E4169" w:rsidRPr="00F96999" w:rsidRDefault="007E4169" w:rsidP="00CE4B11">
            <w:pPr>
              <w:jc w:val="center"/>
              <w:rPr>
                <w:rFonts w:ascii="Arial" w:hAnsi="Arial"/>
                <w:sz w:val="24"/>
                <w:szCs w:val="24"/>
              </w:rPr>
            </w:pPr>
            <w:r>
              <w:rPr>
                <w:sz w:val="24"/>
                <w:szCs w:val="24"/>
              </w:rPr>
              <w:t>Antal representerade pe</w:t>
            </w:r>
            <w:r>
              <w:rPr>
                <w:sz w:val="24"/>
                <w:szCs w:val="24"/>
              </w:rPr>
              <w:t>r</w:t>
            </w:r>
            <w:r>
              <w:rPr>
                <w:sz w:val="24"/>
                <w:szCs w:val="24"/>
              </w:rPr>
              <w:t>soner</w:t>
            </w:r>
          </w:p>
        </w:tc>
        <w:tc>
          <w:tcPr>
            <w:tcW w:w="2268" w:type="dxa"/>
            <w:tcBorders>
              <w:top w:val="nil"/>
              <w:left w:val="single" w:sz="4" w:space="0" w:color="auto"/>
              <w:bottom w:val="single" w:sz="4" w:space="0" w:color="auto"/>
              <w:right w:val="nil"/>
            </w:tcBorders>
            <w:hideMark/>
          </w:tcPr>
          <w:p w:rsidR="007E4169" w:rsidRPr="00F96999" w:rsidRDefault="007E4169">
            <w:pPr>
              <w:jc w:val="center"/>
              <w:rPr>
                <w:rFonts w:ascii="Arial" w:hAnsi="Arial"/>
                <w:sz w:val="24"/>
                <w:szCs w:val="24"/>
              </w:rPr>
            </w:pPr>
            <w:r>
              <w:rPr>
                <w:sz w:val="24"/>
                <w:szCs w:val="24"/>
              </w:rPr>
              <w:t xml:space="preserve">Ersättning €/mån. </w:t>
            </w:r>
          </w:p>
          <w:p w:rsidR="007E4169" w:rsidRPr="00F96999" w:rsidRDefault="007E4169">
            <w:pPr>
              <w:jc w:val="center"/>
              <w:rPr>
                <w:rFonts w:ascii="Arial" w:hAnsi="Arial"/>
                <w:sz w:val="24"/>
                <w:szCs w:val="24"/>
              </w:rPr>
            </w:pPr>
            <w:r>
              <w:rPr>
                <w:sz w:val="24"/>
                <w:szCs w:val="24"/>
              </w:rPr>
              <w:t xml:space="preserve">1.3.2014 </w:t>
            </w:r>
          </w:p>
        </w:tc>
        <w:tc>
          <w:tcPr>
            <w:tcW w:w="2268" w:type="dxa"/>
            <w:tcBorders>
              <w:top w:val="nil"/>
              <w:left w:val="single" w:sz="4" w:space="0" w:color="auto"/>
              <w:bottom w:val="single" w:sz="4" w:space="0" w:color="auto"/>
              <w:right w:val="nil"/>
            </w:tcBorders>
          </w:tcPr>
          <w:p w:rsidR="007E4169" w:rsidRPr="00F96999" w:rsidRDefault="00CE4B11" w:rsidP="007E4169">
            <w:pPr>
              <w:jc w:val="center"/>
              <w:rPr>
                <w:rFonts w:ascii="Arial" w:hAnsi="Arial"/>
                <w:sz w:val="24"/>
                <w:szCs w:val="24"/>
              </w:rPr>
            </w:pPr>
            <w:r>
              <w:rPr>
                <w:noProof/>
                <w:lang w:val="fi-FI" w:eastAsia="fi-FI" w:bidi="ar-SA"/>
              </w:rPr>
              <mc:AlternateContent>
                <mc:Choice Requires="wps">
                  <w:drawing>
                    <wp:anchor distT="0" distB="0" distL="114300" distR="114300" simplePos="0" relativeHeight="251706368" behindDoc="0" locked="0" layoutInCell="1" allowOverlap="1" wp14:anchorId="7011A179" wp14:editId="6F6C920B">
                      <wp:simplePos x="0" y="0"/>
                      <wp:positionH relativeFrom="column">
                        <wp:posOffset>2082800</wp:posOffset>
                      </wp:positionH>
                      <wp:positionV relativeFrom="paragraph">
                        <wp:posOffset>50800</wp:posOffset>
                      </wp:positionV>
                      <wp:extent cx="0" cy="2050415"/>
                      <wp:effectExtent l="57150" t="19050" r="76200" b="83185"/>
                      <wp:wrapNone/>
                      <wp:docPr id="4" name="Suora yhdysviiva 4"/>
                      <wp:cNvGraphicFramePr/>
                      <a:graphic xmlns:a="http://schemas.openxmlformats.org/drawingml/2006/main">
                        <a:graphicData uri="http://schemas.microsoft.com/office/word/2010/wordprocessingShape">
                          <wps:wsp>
                            <wps:cNvCnPr/>
                            <wps:spPr>
                              <a:xfrm>
                                <a:off x="0" y="0"/>
                                <a:ext cx="0" cy="205041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id="Suora yhdysviiva 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pt,4pt" to="164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" strokecolor="#00386b [3213]" strokeweight="1pt">
                      <v:shadow on="t" color="black" opacity="22937f" origin=",.5" offset="0,.63889mm"/>
                    </v:line>
                  </w:pict>
                </mc:Fallback>
              </mc:AlternateContent>
            </w:r>
            <w:r>
              <w:rPr>
                <w:noProof/>
                <w:lang w:val="fi-FI" w:eastAsia="fi-FI" w:bidi="ar-SA"/>
              </w:rPr>
              <mc:AlternateContent>
                <mc:Choice Requires="wps">
                  <w:drawing>
                    <wp:anchor distT="0" distB="0" distL="114300" distR="114300" simplePos="0" relativeHeight="251708416" behindDoc="0" locked="0" layoutInCell="1" allowOverlap="1" wp14:anchorId="332BB033" wp14:editId="2E136647">
                      <wp:simplePos x="0" y="0"/>
                      <wp:positionH relativeFrom="column">
                        <wp:posOffset>3265805</wp:posOffset>
                      </wp:positionH>
                      <wp:positionV relativeFrom="paragraph">
                        <wp:posOffset>50800</wp:posOffset>
                      </wp:positionV>
                      <wp:extent cx="0" cy="2050415"/>
                      <wp:effectExtent l="57150" t="19050" r="76200" b="83185"/>
                      <wp:wrapNone/>
                      <wp:docPr id="12" name="Suora yhdysviiva 12"/>
                      <wp:cNvGraphicFramePr/>
                      <a:graphic xmlns:a="http://schemas.openxmlformats.org/drawingml/2006/main">
                        <a:graphicData uri="http://schemas.microsoft.com/office/word/2010/wordprocessingShape">
                          <wps:wsp>
                            <wps:cNvCnPr/>
                            <wps:spPr>
                              <a:xfrm>
                                <a:off x="0" y="0"/>
                                <a:ext cx="0" cy="205041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id="Suora yhdysviiva 1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5pt,4pt" to="257.15pt,1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" strokecolor="#00386b [3213]" strokeweight="1pt">
                      <v:shadow on="t" color="black" opacity="22937f" origin=",.5" offset="0,.63889mm"/>
                    </v:line>
                  </w:pict>
                </mc:Fallback>
              </mc:AlternateContent>
            </w:r>
            <w:r>
              <w:t>Ersättning €/mån.</w:t>
            </w:r>
            <w:r>
              <w:rPr>
                <w:sz w:val="24"/>
                <w:szCs w:val="24"/>
              </w:rPr>
              <w:t xml:space="preserve"> </w:t>
            </w:r>
          </w:p>
          <w:p w:rsidR="007E4169" w:rsidRPr="00F96999" w:rsidRDefault="007E4169">
            <w:pPr>
              <w:jc w:val="center"/>
              <w:rPr>
                <w:noProof/>
                <w:sz w:val="23"/>
                <w:szCs w:val="23"/>
              </w:rPr>
            </w:pPr>
            <w:r>
              <w:rPr>
                <w:noProof/>
                <w:sz w:val="23"/>
                <w:szCs w:val="23"/>
              </w:rPr>
              <w:t>1.7.2014</w:t>
            </w:r>
          </w:p>
        </w:tc>
      </w:tr>
      <w:tr w:rsidR="00F96999" w:rsidRPr="00F96999" w:rsidTr="00CE4B11">
        <w:trPr>
          <w:trHeight w:hRule="exact" w:val="443"/>
        </w:trPr>
        <w:tc>
          <w:tcPr>
            <w:tcW w:w="2977" w:type="dxa"/>
            <w:tcBorders>
              <w:top w:val="single" w:sz="4" w:space="0" w:color="auto"/>
              <w:left w:val="nil"/>
              <w:bottom w:val="single" w:sz="4" w:space="0" w:color="auto"/>
              <w:right w:val="single" w:sz="4" w:space="0" w:color="auto"/>
            </w:tcBorders>
            <w:vAlign w:val="center"/>
            <w:hideMark/>
          </w:tcPr>
          <w:p w:rsidR="007E4169" w:rsidRPr="00F96999" w:rsidRDefault="007E4169" w:rsidP="00CE4B11">
            <w:pPr>
              <w:pStyle w:val="Otsikko2"/>
              <w:keepNext w:val="0"/>
              <w:tabs>
                <w:tab w:val="clear" w:pos="1520"/>
                <w:tab w:val="left" w:pos="922"/>
              </w:tabs>
              <w:ind w:left="0"/>
              <w:jc w:val="center"/>
              <w:rPr>
                <w:sz w:val="24"/>
                <w:szCs w:val="24"/>
                <w:u w:val="none"/>
              </w:rPr>
            </w:pPr>
            <w:r>
              <w:rPr>
                <w:sz w:val="24"/>
                <w:szCs w:val="24"/>
                <w:u w:val="none"/>
              </w:rPr>
              <w:t>5–79</w:t>
            </w:r>
          </w:p>
        </w:tc>
        <w:tc>
          <w:tcPr>
            <w:tcW w:w="2268" w:type="dxa"/>
            <w:tcBorders>
              <w:top w:val="single" w:sz="4" w:space="0" w:color="auto"/>
              <w:left w:val="single" w:sz="4" w:space="0" w:color="auto"/>
              <w:bottom w:val="single" w:sz="4" w:space="0" w:color="auto"/>
              <w:right w:val="nil"/>
            </w:tcBorders>
            <w:vAlign w:val="center"/>
            <w:hideMark/>
          </w:tcPr>
          <w:p w:rsidR="007E4169" w:rsidRPr="00F96999" w:rsidRDefault="007E4169" w:rsidP="00CE4B11">
            <w:pPr>
              <w:spacing w:before="120"/>
              <w:jc w:val="center"/>
              <w:rPr>
                <w:rFonts w:ascii="Arial" w:hAnsi="Arial"/>
                <w:sz w:val="24"/>
                <w:szCs w:val="24"/>
              </w:rPr>
            </w:pPr>
            <w:r>
              <w:rPr>
                <w:sz w:val="24"/>
                <w:szCs w:val="24"/>
              </w:rPr>
              <w:t>68</w:t>
            </w:r>
          </w:p>
        </w:tc>
        <w:tc>
          <w:tcPr>
            <w:tcW w:w="2268" w:type="dxa"/>
            <w:tcBorders>
              <w:top w:val="single" w:sz="4" w:space="0" w:color="auto"/>
              <w:left w:val="single" w:sz="4" w:space="0" w:color="auto"/>
              <w:bottom w:val="single" w:sz="4" w:space="0" w:color="auto"/>
              <w:right w:val="nil"/>
            </w:tcBorders>
            <w:vAlign w:val="center"/>
          </w:tcPr>
          <w:p w:rsidR="007E4169" w:rsidRPr="00F96999" w:rsidRDefault="007E4169" w:rsidP="00CE4B11">
            <w:pPr>
              <w:spacing w:before="120"/>
              <w:jc w:val="center"/>
              <w:rPr>
                <w:sz w:val="24"/>
                <w:szCs w:val="24"/>
              </w:rPr>
            </w:pPr>
            <w:r>
              <w:rPr>
                <w:sz w:val="24"/>
                <w:szCs w:val="24"/>
              </w:rPr>
              <w:t>69</w:t>
            </w:r>
          </w:p>
        </w:tc>
      </w:tr>
      <w:tr w:rsidR="00F96999" w:rsidRPr="00F96999" w:rsidTr="00CE4B11">
        <w:trPr>
          <w:trHeight w:hRule="exact" w:val="430"/>
        </w:trPr>
        <w:tc>
          <w:tcPr>
            <w:tcW w:w="2977" w:type="dxa"/>
            <w:tcBorders>
              <w:top w:val="single" w:sz="4" w:space="0" w:color="auto"/>
              <w:left w:val="nil"/>
              <w:bottom w:val="single" w:sz="4" w:space="0" w:color="auto"/>
              <w:right w:val="single" w:sz="4" w:space="0" w:color="auto"/>
            </w:tcBorders>
            <w:vAlign w:val="center"/>
            <w:hideMark/>
          </w:tcPr>
          <w:p w:rsidR="007E4169" w:rsidRPr="00F96999" w:rsidRDefault="007E4169" w:rsidP="00CE4B11">
            <w:pPr>
              <w:pStyle w:val="Otsikko2"/>
              <w:keepNext w:val="0"/>
              <w:tabs>
                <w:tab w:val="clear" w:pos="1520"/>
                <w:tab w:val="left" w:pos="922"/>
              </w:tabs>
              <w:ind w:left="0"/>
              <w:jc w:val="center"/>
              <w:rPr>
                <w:sz w:val="24"/>
                <w:szCs w:val="24"/>
                <w:u w:val="none"/>
              </w:rPr>
            </w:pPr>
            <w:r>
              <w:rPr>
                <w:sz w:val="24"/>
                <w:szCs w:val="24"/>
                <w:u w:val="none"/>
              </w:rPr>
              <w:t>80–159</w:t>
            </w:r>
          </w:p>
        </w:tc>
        <w:tc>
          <w:tcPr>
            <w:tcW w:w="2268" w:type="dxa"/>
            <w:tcBorders>
              <w:top w:val="single" w:sz="4" w:space="0" w:color="auto"/>
              <w:left w:val="single" w:sz="4" w:space="0" w:color="auto"/>
              <w:bottom w:val="single" w:sz="4" w:space="0" w:color="auto"/>
              <w:right w:val="nil"/>
            </w:tcBorders>
            <w:vAlign w:val="center"/>
            <w:hideMark/>
          </w:tcPr>
          <w:p w:rsidR="007E4169" w:rsidRPr="00F96999" w:rsidRDefault="007E4169" w:rsidP="00CE4B11">
            <w:pPr>
              <w:spacing w:before="120"/>
              <w:jc w:val="center"/>
              <w:rPr>
                <w:rFonts w:ascii="Arial" w:hAnsi="Arial"/>
                <w:sz w:val="24"/>
                <w:szCs w:val="24"/>
              </w:rPr>
            </w:pPr>
            <w:r>
              <w:rPr>
                <w:sz w:val="24"/>
                <w:szCs w:val="24"/>
              </w:rPr>
              <w:t>86</w:t>
            </w:r>
          </w:p>
        </w:tc>
        <w:tc>
          <w:tcPr>
            <w:tcW w:w="2268" w:type="dxa"/>
            <w:tcBorders>
              <w:top w:val="single" w:sz="4" w:space="0" w:color="auto"/>
              <w:left w:val="single" w:sz="4" w:space="0" w:color="auto"/>
              <w:bottom w:val="single" w:sz="4" w:space="0" w:color="auto"/>
              <w:right w:val="nil"/>
            </w:tcBorders>
            <w:vAlign w:val="center"/>
          </w:tcPr>
          <w:p w:rsidR="007E4169" w:rsidRPr="00F96999" w:rsidRDefault="007E4169" w:rsidP="00CE4B11">
            <w:pPr>
              <w:spacing w:before="120"/>
              <w:jc w:val="center"/>
              <w:rPr>
                <w:sz w:val="24"/>
                <w:szCs w:val="24"/>
              </w:rPr>
            </w:pPr>
            <w:r>
              <w:rPr>
                <w:sz w:val="24"/>
                <w:szCs w:val="24"/>
              </w:rPr>
              <w:t>87</w:t>
            </w:r>
          </w:p>
        </w:tc>
      </w:tr>
      <w:tr w:rsidR="00F96999" w:rsidRPr="00F96999" w:rsidTr="00CE4B11">
        <w:trPr>
          <w:trHeight w:hRule="exact" w:val="452"/>
        </w:trPr>
        <w:tc>
          <w:tcPr>
            <w:tcW w:w="2977" w:type="dxa"/>
            <w:tcBorders>
              <w:top w:val="single" w:sz="4" w:space="0" w:color="auto"/>
              <w:left w:val="nil"/>
              <w:bottom w:val="single" w:sz="4" w:space="0" w:color="auto"/>
              <w:right w:val="single" w:sz="4" w:space="0" w:color="auto"/>
            </w:tcBorders>
            <w:vAlign w:val="center"/>
            <w:hideMark/>
          </w:tcPr>
          <w:p w:rsidR="007E4169" w:rsidRPr="00F96999" w:rsidRDefault="007E4169" w:rsidP="00CE4B11">
            <w:pPr>
              <w:pStyle w:val="Otsikko2"/>
              <w:keepNext w:val="0"/>
              <w:tabs>
                <w:tab w:val="clear" w:pos="1520"/>
                <w:tab w:val="left" w:pos="922"/>
              </w:tabs>
              <w:ind w:left="0"/>
              <w:jc w:val="center"/>
              <w:rPr>
                <w:sz w:val="24"/>
                <w:szCs w:val="24"/>
                <w:u w:val="none"/>
              </w:rPr>
            </w:pPr>
            <w:r>
              <w:rPr>
                <w:sz w:val="24"/>
                <w:szCs w:val="24"/>
                <w:u w:val="none"/>
              </w:rPr>
              <w:t>160–249</w:t>
            </w:r>
          </w:p>
        </w:tc>
        <w:tc>
          <w:tcPr>
            <w:tcW w:w="2268" w:type="dxa"/>
            <w:tcBorders>
              <w:top w:val="single" w:sz="4" w:space="0" w:color="auto"/>
              <w:left w:val="single" w:sz="4" w:space="0" w:color="auto"/>
              <w:bottom w:val="single" w:sz="4" w:space="0" w:color="auto"/>
              <w:right w:val="nil"/>
            </w:tcBorders>
            <w:vAlign w:val="center"/>
            <w:hideMark/>
          </w:tcPr>
          <w:p w:rsidR="007E4169" w:rsidRPr="00F96999" w:rsidRDefault="007E4169" w:rsidP="00CE4B11">
            <w:pPr>
              <w:spacing w:before="120"/>
              <w:jc w:val="center"/>
              <w:rPr>
                <w:rFonts w:ascii="Arial" w:hAnsi="Arial"/>
                <w:sz w:val="24"/>
                <w:szCs w:val="24"/>
              </w:rPr>
            </w:pPr>
            <w:r>
              <w:rPr>
                <w:sz w:val="24"/>
                <w:szCs w:val="24"/>
              </w:rPr>
              <w:t>103</w:t>
            </w:r>
          </w:p>
        </w:tc>
        <w:tc>
          <w:tcPr>
            <w:tcW w:w="2268" w:type="dxa"/>
            <w:tcBorders>
              <w:top w:val="single" w:sz="4" w:space="0" w:color="auto"/>
              <w:left w:val="single" w:sz="4" w:space="0" w:color="auto"/>
              <w:bottom w:val="single" w:sz="4" w:space="0" w:color="auto"/>
              <w:right w:val="nil"/>
            </w:tcBorders>
            <w:vAlign w:val="center"/>
          </w:tcPr>
          <w:p w:rsidR="007E4169" w:rsidRPr="00F96999" w:rsidRDefault="007E4169" w:rsidP="00CE4B11">
            <w:pPr>
              <w:spacing w:before="120"/>
              <w:jc w:val="center"/>
              <w:rPr>
                <w:sz w:val="24"/>
                <w:szCs w:val="24"/>
              </w:rPr>
            </w:pPr>
            <w:r>
              <w:rPr>
                <w:sz w:val="24"/>
                <w:szCs w:val="24"/>
              </w:rPr>
              <w:t>104</w:t>
            </w:r>
          </w:p>
        </w:tc>
      </w:tr>
      <w:tr w:rsidR="00F96999" w:rsidRPr="00F96999" w:rsidTr="00CE4B11">
        <w:trPr>
          <w:trHeight w:hRule="exact" w:val="450"/>
        </w:trPr>
        <w:tc>
          <w:tcPr>
            <w:tcW w:w="2977" w:type="dxa"/>
            <w:tcBorders>
              <w:top w:val="single" w:sz="4" w:space="0" w:color="auto"/>
              <w:left w:val="nil"/>
              <w:bottom w:val="single" w:sz="4" w:space="0" w:color="auto"/>
              <w:right w:val="single" w:sz="4" w:space="0" w:color="auto"/>
            </w:tcBorders>
            <w:vAlign w:val="center"/>
            <w:hideMark/>
          </w:tcPr>
          <w:p w:rsidR="007E4169" w:rsidRPr="00F96999" w:rsidRDefault="007E4169" w:rsidP="00CE4B11">
            <w:pPr>
              <w:pStyle w:val="Otsikko2"/>
              <w:keepNext w:val="0"/>
              <w:tabs>
                <w:tab w:val="clear" w:pos="1520"/>
                <w:tab w:val="left" w:pos="922"/>
              </w:tabs>
              <w:spacing w:after="120"/>
              <w:ind w:left="0"/>
              <w:jc w:val="center"/>
              <w:rPr>
                <w:sz w:val="24"/>
                <w:szCs w:val="24"/>
                <w:u w:val="none"/>
              </w:rPr>
            </w:pPr>
            <w:r>
              <w:rPr>
                <w:sz w:val="24"/>
                <w:szCs w:val="24"/>
                <w:u w:val="none"/>
              </w:rPr>
              <w:t>250–339</w:t>
            </w:r>
          </w:p>
        </w:tc>
        <w:tc>
          <w:tcPr>
            <w:tcW w:w="2268" w:type="dxa"/>
            <w:tcBorders>
              <w:top w:val="single" w:sz="4" w:space="0" w:color="auto"/>
              <w:left w:val="single" w:sz="4" w:space="0" w:color="auto"/>
              <w:bottom w:val="single" w:sz="4" w:space="0" w:color="auto"/>
              <w:right w:val="nil"/>
            </w:tcBorders>
            <w:vAlign w:val="center"/>
            <w:hideMark/>
          </w:tcPr>
          <w:p w:rsidR="007E4169" w:rsidRPr="00F96999" w:rsidRDefault="007E4169" w:rsidP="00CE4B11">
            <w:pPr>
              <w:spacing w:before="120"/>
              <w:jc w:val="center"/>
              <w:rPr>
                <w:rFonts w:ascii="Arial" w:hAnsi="Arial"/>
                <w:sz w:val="24"/>
                <w:szCs w:val="24"/>
              </w:rPr>
            </w:pPr>
            <w:r>
              <w:rPr>
                <w:sz w:val="24"/>
                <w:szCs w:val="24"/>
              </w:rPr>
              <w:t>136</w:t>
            </w:r>
          </w:p>
        </w:tc>
        <w:tc>
          <w:tcPr>
            <w:tcW w:w="2268" w:type="dxa"/>
            <w:tcBorders>
              <w:top w:val="single" w:sz="4" w:space="0" w:color="auto"/>
              <w:left w:val="single" w:sz="4" w:space="0" w:color="auto"/>
              <w:bottom w:val="single" w:sz="4" w:space="0" w:color="auto"/>
              <w:right w:val="nil"/>
            </w:tcBorders>
            <w:vAlign w:val="center"/>
          </w:tcPr>
          <w:p w:rsidR="007E4169" w:rsidRPr="00F96999" w:rsidRDefault="007E4169" w:rsidP="00CE4B11">
            <w:pPr>
              <w:spacing w:before="120"/>
              <w:jc w:val="center"/>
              <w:rPr>
                <w:sz w:val="24"/>
                <w:szCs w:val="24"/>
              </w:rPr>
            </w:pPr>
            <w:r>
              <w:rPr>
                <w:sz w:val="24"/>
                <w:szCs w:val="24"/>
              </w:rPr>
              <w:t>137</w:t>
            </w:r>
          </w:p>
        </w:tc>
      </w:tr>
      <w:tr w:rsidR="00F96999" w:rsidRPr="00F96999" w:rsidTr="00E7167C">
        <w:trPr>
          <w:trHeight w:hRule="exact" w:val="465"/>
        </w:trPr>
        <w:tc>
          <w:tcPr>
            <w:tcW w:w="2977" w:type="dxa"/>
            <w:tcBorders>
              <w:top w:val="single" w:sz="4" w:space="0" w:color="auto"/>
              <w:left w:val="nil"/>
              <w:bottom w:val="single" w:sz="4" w:space="0" w:color="auto"/>
              <w:right w:val="single" w:sz="4" w:space="0" w:color="auto"/>
            </w:tcBorders>
            <w:vAlign w:val="center"/>
            <w:hideMark/>
          </w:tcPr>
          <w:p w:rsidR="007E4169" w:rsidRPr="00F96999" w:rsidRDefault="007E4169" w:rsidP="00CE4B11">
            <w:pPr>
              <w:pStyle w:val="Otsikko2"/>
              <w:keepNext w:val="0"/>
              <w:tabs>
                <w:tab w:val="clear" w:pos="1520"/>
                <w:tab w:val="left" w:pos="922"/>
              </w:tabs>
              <w:ind w:left="0"/>
              <w:jc w:val="center"/>
              <w:rPr>
                <w:sz w:val="24"/>
                <w:szCs w:val="24"/>
                <w:u w:val="none"/>
              </w:rPr>
            </w:pPr>
            <w:r>
              <w:rPr>
                <w:sz w:val="24"/>
                <w:szCs w:val="24"/>
                <w:u w:val="none"/>
              </w:rPr>
              <w:t>340–449</w:t>
            </w:r>
          </w:p>
        </w:tc>
        <w:tc>
          <w:tcPr>
            <w:tcW w:w="2268" w:type="dxa"/>
            <w:tcBorders>
              <w:top w:val="single" w:sz="4" w:space="0" w:color="auto"/>
              <w:left w:val="single" w:sz="4" w:space="0" w:color="auto"/>
              <w:bottom w:val="single" w:sz="4" w:space="0" w:color="auto"/>
              <w:right w:val="nil"/>
            </w:tcBorders>
            <w:vAlign w:val="center"/>
            <w:hideMark/>
          </w:tcPr>
          <w:p w:rsidR="007E4169" w:rsidRPr="00F96999" w:rsidRDefault="007E4169" w:rsidP="00CE4B11">
            <w:pPr>
              <w:spacing w:before="120"/>
              <w:jc w:val="center"/>
              <w:rPr>
                <w:rFonts w:ascii="Arial" w:hAnsi="Arial"/>
                <w:sz w:val="24"/>
                <w:szCs w:val="24"/>
              </w:rPr>
            </w:pPr>
            <w:r>
              <w:rPr>
                <w:sz w:val="24"/>
                <w:szCs w:val="24"/>
              </w:rPr>
              <w:t>178</w:t>
            </w:r>
          </w:p>
        </w:tc>
        <w:tc>
          <w:tcPr>
            <w:tcW w:w="2268" w:type="dxa"/>
            <w:tcBorders>
              <w:top w:val="single" w:sz="4" w:space="0" w:color="auto"/>
              <w:left w:val="single" w:sz="4" w:space="0" w:color="auto"/>
              <w:bottom w:val="single" w:sz="4" w:space="0" w:color="auto"/>
              <w:right w:val="nil"/>
            </w:tcBorders>
            <w:vAlign w:val="center"/>
          </w:tcPr>
          <w:p w:rsidR="007E4169" w:rsidRPr="00F96999" w:rsidRDefault="007E4169" w:rsidP="00CE4B11">
            <w:pPr>
              <w:spacing w:before="120"/>
              <w:jc w:val="center"/>
              <w:rPr>
                <w:sz w:val="24"/>
                <w:szCs w:val="24"/>
              </w:rPr>
            </w:pPr>
            <w:r>
              <w:rPr>
                <w:sz w:val="24"/>
                <w:szCs w:val="24"/>
              </w:rPr>
              <w:t>180</w:t>
            </w:r>
          </w:p>
        </w:tc>
      </w:tr>
      <w:tr w:rsidR="00F96999" w:rsidRPr="00F96999" w:rsidTr="00E7167C">
        <w:trPr>
          <w:trHeight w:hRule="exact" w:val="465"/>
        </w:trPr>
        <w:tc>
          <w:tcPr>
            <w:tcW w:w="2977" w:type="dxa"/>
            <w:tcBorders>
              <w:top w:val="single" w:sz="4" w:space="0" w:color="auto"/>
              <w:left w:val="nil"/>
              <w:bottom w:val="nil"/>
              <w:right w:val="single" w:sz="4" w:space="0" w:color="auto"/>
            </w:tcBorders>
            <w:vAlign w:val="center"/>
            <w:hideMark/>
          </w:tcPr>
          <w:p w:rsidR="007E4169" w:rsidRPr="00F96999" w:rsidRDefault="007E4169" w:rsidP="00CE4B11">
            <w:pPr>
              <w:pStyle w:val="Otsikko2"/>
              <w:keepNext w:val="0"/>
              <w:tabs>
                <w:tab w:val="clear" w:pos="1520"/>
                <w:tab w:val="left" w:pos="922"/>
              </w:tabs>
              <w:ind w:left="0"/>
              <w:jc w:val="center"/>
              <w:rPr>
                <w:sz w:val="24"/>
                <w:szCs w:val="24"/>
                <w:u w:val="none"/>
              </w:rPr>
            </w:pPr>
            <w:r>
              <w:rPr>
                <w:sz w:val="24"/>
                <w:szCs w:val="24"/>
                <w:u w:val="none"/>
              </w:rPr>
              <w:t>450–</w:t>
            </w:r>
          </w:p>
        </w:tc>
        <w:tc>
          <w:tcPr>
            <w:tcW w:w="2268" w:type="dxa"/>
            <w:tcBorders>
              <w:top w:val="single" w:sz="4" w:space="0" w:color="auto"/>
              <w:left w:val="single" w:sz="4" w:space="0" w:color="auto"/>
              <w:bottom w:val="nil"/>
              <w:right w:val="nil"/>
            </w:tcBorders>
            <w:vAlign w:val="center"/>
            <w:hideMark/>
          </w:tcPr>
          <w:p w:rsidR="007E4169" w:rsidRPr="00F96999" w:rsidRDefault="007E4169" w:rsidP="00CE4B11">
            <w:pPr>
              <w:spacing w:before="120"/>
              <w:jc w:val="center"/>
              <w:rPr>
                <w:rFonts w:ascii="Arial" w:hAnsi="Arial"/>
                <w:sz w:val="24"/>
                <w:szCs w:val="24"/>
              </w:rPr>
            </w:pPr>
            <w:r>
              <w:rPr>
                <w:sz w:val="24"/>
                <w:szCs w:val="24"/>
              </w:rPr>
              <w:t>209</w:t>
            </w:r>
          </w:p>
        </w:tc>
        <w:tc>
          <w:tcPr>
            <w:tcW w:w="2268" w:type="dxa"/>
            <w:tcBorders>
              <w:top w:val="single" w:sz="4" w:space="0" w:color="auto"/>
              <w:left w:val="single" w:sz="4" w:space="0" w:color="auto"/>
              <w:bottom w:val="nil"/>
              <w:right w:val="nil"/>
            </w:tcBorders>
            <w:vAlign w:val="center"/>
          </w:tcPr>
          <w:p w:rsidR="007E4169" w:rsidRPr="00F96999" w:rsidRDefault="007E4169" w:rsidP="00CE4B11">
            <w:pPr>
              <w:spacing w:before="120"/>
              <w:jc w:val="center"/>
              <w:rPr>
                <w:sz w:val="24"/>
                <w:szCs w:val="24"/>
              </w:rPr>
            </w:pPr>
            <w:r>
              <w:rPr>
                <w:sz w:val="24"/>
                <w:szCs w:val="24"/>
              </w:rPr>
              <w:t>211</w:t>
            </w:r>
          </w:p>
        </w:tc>
      </w:tr>
    </w:tbl>
    <w:p w:rsidR="009F6A7B" w:rsidRPr="004D2DAE" w:rsidRDefault="004D2DAE" w:rsidP="004D2DAE">
      <w:pPr>
        <w:spacing w:before="120" w:after="120"/>
      </w:pPr>
      <w:r>
        <w:t>– – –</w:t>
      </w:r>
    </w:p>
    <w:p w:rsidR="004D2DAE" w:rsidRDefault="004D2DAE">
      <w:r>
        <w:br w:type="page"/>
      </w:r>
    </w:p>
    <w:p w:rsidR="00EE1167" w:rsidRPr="00F96999" w:rsidRDefault="00B158A4" w:rsidP="004D2DAE">
      <w:pPr>
        <w:pBdr>
          <w:bottom w:val="single" w:sz="6" w:space="1" w:color="auto"/>
        </w:pBdr>
        <w:spacing w:after="240"/>
      </w:pPr>
      <w:r>
        <w:lastRenderedPageBreak/>
        <w:t>Bilaga 13 LANTBRUKSAVBYTARE</w:t>
      </w:r>
    </w:p>
    <w:p w:rsidR="004D2DAE" w:rsidRPr="00F96999" w:rsidRDefault="004D2DAE" w:rsidP="004D2DAE">
      <w:pPr>
        <w:spacing w:before="120" w:after="120"/>
      </w:pPr>
      <w:r>
        <w:t>– – –</w:t>
      </w:r>
    </w:p>
    <w:p w:rsidR="00EE1167" w:rsidRPr="00F96999" w:rsidRDefault="00EE1167" w:rsidP="00EE1167">
      <w:pPr>
        <w:spacing w:after="240"/>
        <w:jc w:val="both"/>
        <w:rPr>
          <w:rFonts w:ascii="Arial" w:eastAsia="Times New Roman" w:hAnsi="Arial" w:cs="Times New Roman"/>
          <w:sz w:val="24"/>
          <w:szCs w:val="24"/>
        </w:rPr>
      </w:pPr>
      <w:r>
        <w:rPr>
          <w:rFonts w:ascii="Arial" w:hAnsi="Arial"/>
          <w:sz w:val="24"/>
          <w:szCs w:val="24"/>
        </w:rPr>
        <w:t>13 § Fortlöpande förhandlingar</w:t>
      </w:r>
    </w:p>
    <w:p w:rsidR="00EE1167" w:rsidRPr="00F96999" w:rsidRDefault="004C3915" w:rsidP="00EE1167">
      <w:pPr>
        <w:ind w:left="1260" w:hanging="1260"/>
        <w:jc w:val="both"/>
        <w:rPr>
          <w:rFonts w:ascii="Arial" w:eastAsia="Times New Roman" w:hAnsi="Arial" w:cs="Times New Roman"/>
          <w:strike/>
          <w:sz w:val="24"/>
          <w:szCs w:val="24"/>
        </w:rPr>
      </w:pPr>
      <w:r>
        <w:rPr>
          <w:noProof/>
          <w:lang w:val="fi-FI" w:eastAsia="fi-FI" w:bidi="ar-SA"/>
        </w:rPr>
        <mc:AlternateContent>
          <mc:Choice Requires="wps">
            <w:drawing>
              <wp:anchor distT="0" distB="0" distL="114300" distR="114300" simplePos="0" relativeHeight="251702272" behindDoc="0" locked="0" layoutInCell="1" allowOverlap="1" wp14:anchorId="18D8DF38" wp14:editId="52F8137A">
                <wp:simplePos x="0" y="0"/>
                <wp:positionH relativeFrom="column">
                  <wp:posOffset>6290310</wp:posOffset>
                </wp:positionH>
                <wp:positionV relativeFrom="paragraph">
                  <wp:posOffset>203200</wp:posOffset>
                </wp:positionV>
                <wp:extent cx="0" cy="676275"/>
                <wp:effectExtent l="57150" t="19050" r="76200" b="85725"/>
                <wp:wrapNone/>
                <wp:docPr id="10" name="Suora yhdysviiva 10"/>
                <wp:cNvGraphicFramePr/>
                <a:graphic xmlns:a="http://schemas.openxmlformats.org/drawingml/2006/main">
                  <a:graphicData uri="http://schemas.microsoft.com/office/word/2010/wordprocessingShape">
                    <wps:wsp>
                      <wps:cNvCnPr/>
                      <wps:spPr>
                        <a:xfrm>
                          <a:off x="0" y="0"/>
                          <a:ext cx="0" cy="67627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0"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3pt,16pt" to="495.3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" strokecolor="#00386b [3213]" strokeweight="1pt">
                <v:shadow on="t" color="black" opacity="22937f" origin=",.5" offset="0,.63889mm"/>
              </v:line>
            </w:pict>
          </mc:Fallback>
        </mc:AlternateContent>
      </w:r>
      <w:r>
        <w:tab/>
      </w:r>
      <w:r>
        <w:rPr>
          <w:rFonts w:ascii="Arial" w:hAnsi="Arial"/>
          <w:sz w:val="24"/>
          <w:szCs w:val="24"/>
        </w:rPr>
        <w:t xml:space="preserve">Under avtalsperioden utreds hur arbetstidssystemet kunde utvecklas och vilka </w:t>
      </w:r>
      <w:r w:rsidR="0039581A">
        <w:rPr>
          <w:rFonts w:ascii="Arial" w:hAnsi="Arial"/>
          <w:sz w:val="24"/>
          <w:szCs w:val="24"/>
        </w:rPr>
        <w:t>möjlighet det finns att främja</w:t>
      </w:r>
      <w:r>
        <w:rPr>
          <w:rFonts w:ascii="Arial" w:hAnsi="Arial"/>
          <w:sz w:val="24"/>
          <w:szCs w:val="24"/>
        </w:rPr>
        <w:t xml:space="preserve"> arbetstidsplaneringen så att produktiviteten, a</w:t>
      </w:r>
      <w:r>
        <w:rPr>
          <w:rFonts w:ascii="Arial" w:hAnsi="Arial"/>
          <w:sz w:val="24"/>
          <w:szCs w:val="24"/>
        </w:rPr>
        <w:t>r</w:t>
      </w:r>
      <w:r>
        <w:rPr>
          <w:rFonts w:ascii="Arial" w:hAnsi="Arial"/>
          <w:sz w:val="24"/>
          <w:szCs w:val="24"/>
        </w:rPr>
        <w:t>betshälsan, arbetarskyddet och förlängningen av arbetskarriärerna beaktas. I utredningen beaktas serviceproduktionens, arbetsgivarnas och arbetstagarnas behov.</w:t>
      </w:r>
    </w:p>
    <w:p w:rsidR="00EE1167" w:rsidRPr="00F96999" w:rsidRDefault="00EE1167" w:rsidP="00EE1167">
      <w:pPr>
        <w:ind w:left="1260" w:hanging="1260"/>
        <w:jc w:val="both"/>
        <w:rPr>
          <w:rFonts w:ascii="Arial" w:eastAsia="Times New Roman" w:hAnsi="Arial" w:cs="Times New Roman"/>
          <w:sz w:val="24"/>
          <w:szCs w:val="24"/>
          <w:lang w:eastAsia="fi-FI"/>
        </w:rPr>
      </w:pPr>
    </w:p>
    <w:p w:rsidR="00EE1167" w:rsidRPr="00F96999" w:rsidRDefault="00EE1167" w:rsidP="0054454E">
      <w:pPr>
        <w:spacing w:before="240" w:after="240"/>
      </w:pPr>
    </w:p>
    <w:p w:rsidR="0054454E" w:rsidRPr="00F96999" w:rsidRDefault="0054454E" w:rsidP="000540EC">
      <w:pPr>
        <w:autoSpaceDE w:val="0"/>
        <w:autoSpaceDN w:val="0"/>
        <w:adjustRightInd w:val="0"/>
        <w:ind w:left="2608"/>
      </w:pPr>
    </w:p>
    <w:p w:rsidR="00EE1167" w:rsidRPr="00F96999" w:rsidRDefault="00EE1167" w:rsidP="000540EC">
      <w:pPr>
        <w:autoSpaceDE w:val="0"/>
        <w:autoSpaceDN w:val="0"/>
        <w:adjustRightInd w:val="0"/>
        <w:ind w:left="2608"/>
      </w:pPr>
    </w:p>
    <w:p w:rsidR="00EE1167" w:rsidRPr="00F96999" w:rsidRDefault="00EE1167" w:rsidP="000540EC">
      <w:pPr>
        <w:autoSpaceDE w:val="0"/>
        <w:autoSpaceDN w:val="0"/>
        <w:adjustRightInd w:val="0"/>
        <w:ind w:left="2608"/>
      </w:pPr>
    </w:p>
    <w:p w:rsidR="00EE1167" w:rsidRPr="00F96999" w:rsidRDefault="00EE1167" w:rsidP="000540EC">
      <w:pPr>
        <w:autoSpaceDE w:val="0"/>
        <w:autoSpaceDN w:val="0"/>
        <w:adjustRightInd w:val="0"/>
        <w:ind w:left="2608"/>
      </w:pPr>
    </w:p>
    <w:p w:rsidR="00EE1167" w:rsidRPr="00F96999" w:rsidRDefault="00EE1167" w:rsidP="000540EC">
      <w:pPr>
        <w:autoSpaceDE w:val="0"/>
        <w:autoSpaceDN w:val="0"/>
        <w:adjustRightInd w:val="0"/>
        <w:ind w:left="2608"/>
      </w:pPr>
    </w:p>
    <w:sectPr w:rsidR="00EE1167" w:rsidRPr="00F96999" w:rsidSect="000A2D6A">
      <w:headerReference w:type="default" r:id="rId9"/>
      <w:footerReference w:type="default" r:id="rId10"/>
      <w:pgSz w:w="11906" w:h="16838" w:code="9"/>
      <w:pgMar w:top="680" w:right="1134" w:bottom="1559" w:left="1134" w:header="680"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B7" w:rsidRDefault="00A44CB7" w:rsidP="00643EA1">
      <w:r>
        <w:separator/>
      </w:r>
    </w:p>
  </w:endnote>
  <w:endnote w:type="continuationSeparator" w:id="0">
    <w:p w:rsidR="00A44CB7" w:rsidRDefault="00A44CB7" w:rsidP="0064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95" w:rsidRPr="004D2DAE" w:rsidRDefault="004D2DAE" w:rsidP="004D2DAE">
    <w:pPr>
      <w:pStyle w:val="Alatunniste"/>
    </w:pPr>
    <w:r>
      <w:rPr>
        <w:sz w:val="16"/>
        <w:szCs w:val="16"/>
      </w:rPr>
      <w:t>yleiskirje1313hs</w:t>
    </w:r>
    <w:r w:rsidR="00937B5F">
      <w:rPr>
        <w:sz w:val="16"/>
        <w:szCs w:val="16"/>
      </w:rPr>
      <w:t>r</w:t>
    </w:r>
    <w:r>
      <w:rPr>
        <w:sz w:val="16"/>
        <w:szCs w:val="16"/>
      </w:rPr>
      <w:t>-KVTES-liite6.docx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B7" w:rsidRDefault="00A44CB7" w:rsidP="00643EA1">
      <w:r>
        <w:separator/>
      </w:r>
    </w:p>
  </w:footnote>
  <w:footnote w:type="continuationSeparator" w:id="0">
    <w:p w:rsidR="00A44CB7" w:rsidRDefault="00A44CB7" w:rsidP="0064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1" w:type="dxa"/>
      <w:tblLayout w:type="fixed"/>
      <w:tblCellMar>
        <w:left w:w="70" w:type="dxa"/>
        <w:right w:w="70" w:type="dxa"/>
      </w:tblCellMar>
      <w:tblLook w:val="0000" w:firstRow="0" w:lastRow="0" w:firstColumn="0" w:lastColumn="0" w:noHBand="0" w:noVBand="0"/>
    </w:tblPr>
    <w:tblGrid>
      <w:gridCol w:w="1304"/>
      <w:gridCol w:w="1304"/>
      <w:gridCol w:w="1304"/>
      <w:gridCol w:w="1687"/>
      <w:gridCol w:w="2126"/>
      <w:gridCol w:w="1417"/>
      <w:gridCol w:w="426"/>
      <w:gridCol w:w="483"/>
    </w:tblGrid>
    <w:tr w:rsidR="00B95760" w:rsidRPr="00643EA1" w:rsidTr="00257AC0">
      <w:tc>
        <w:tcPr>
          <w:tcW w:w="1304" w:type="dxa"/>
        </w:tcPr>
        <w:p w:rsidR="00B95760" w:rsidRPr="00643EA1" w:rsidRDefault="00B95760" w:rsidP="00C7222F">
          <w:pPr>
            <w:pStyle w:val="Yltunniste"/>
          </w:pPr>
          <w:r>
            <w:t>KT</w:t>
          </w:r>
        </w:p>
      </w:tc>
      <w:tc>
        <w:tcPr>
          <w:tcW w:w="1304" w:type="dxa"/>
        </w:tcPr>
        <w:p w:rsidR="00B95760" w:rsidRPr="00643EA1" w:rsidRDefault="00B95760" w:rsidP="00643EA1">
          <w:pPr>
            <w:pStyle w:val="Yltunniste"/>
          </w:pPr>
        </w:p>
      </w:tc>
      <w:tc>
        <w:tcPr>
          <w:tcW w:w="1304" w:type="dxa"/>
        </w:tcPr>
        <w:p w:rsidR="00B95760" w:rsidRPr="00643EA1" w:rsidRDefault="00B95760" w:rsidP="00643EA1">
          <w:pPr>
            <w:pStyle w:val="Yltunniste"/>
          </w:pPr>
        </w:p>
      </w:tc>
      <w:tc>
        <w:tcPr>
          <w:tcW w:w="1687" w:type="dxa"/>
        </w:tcPr>
        <w:p w:rsidR="00B95760" w:rsidRPr="00643EA1" w:rsidRDefault="00B95760" w:rsidP="00D865B1">
          <w:pPr>
            <w:pStyle w:val="Yltunniste"/>
            <w:jc w:val="center"/>
          </w:pPr>
        </w:p>
      </w:tc>
      <w:tc>
        <w:tcPr>
          <w:tcW w:w="3543" w:type="dxa"/>
          <w:gridSpan w:val="2"/>
        </w:tcPr>
        <w:p w:rsidR="00B95760" w:rsidRPr="00643EA1" w:rsidRDefault="00B95760" w:rsidP="00765C98">
          <w:pPr>
            <w:pStyle w:val="Yltunniste"/>
            <w:rPr>
              <w:b/>
            </w:rPr>
          </w:pPr>
          <w:r>
            <w:rPr>
              <w:b/>
            </w:rPr>
            <w:t xml:space="preserve">Cirkulär 13/2013, bilaga 6 </w:t>
          </w:r>
        </w:p>
      </w:tc>
      <w:tc>
        <w:tcPr>
          <w:tcW w:w="909" w:type="dxa"/>
          <w:gridSpan w:val="2"/>
        </w:tcPr>
        <w:p w:rsidR="00B95760" w:rsidRPr="00643EA1" w:rsidRDefault="00B95760" w:rsidP="00643EA1">
          <w:pPr>
            <w:pStyle w:val="Yltunniste"/>
          </w:pPr>
          <w:r w:rsidRPr="00643EA1">
            <w:fldChar w:fldCharType="begin"/>
          </w:r>
          <w:r w:rsidRPr="00643EA1">
            <w:instrText xml:space="preserve"> PAGE </w:instrText>
          </w:r>
          <w:r w:rsidRPr="00643EA1">
            <w:fldChar w:fldCharType="separate"/>
          </w:r>
          <w:r w:rsidR="00BB067B">
            <w:rPr>
              <w:noProof/>
            </w:rPr>
            <w:t>1</w:t>
          </w:r>
          <w:r w:rsidRPr="00643EA1">
            <w:fldChar w:fldCharType="end"/>
          </w:r>
          <w:r>
            <w:t xml:space="preserve"> (</w:t>
          </w:r>
          <w:fldSimple w:instr=" NUMPAGES ">
            <w:r w:rsidR="00BB067B">
              <w:rPr>
                <w:noProof/>
              </w:rPr>
              <w:t>8</w:t>
            </w:r>
          </w:fldSimple>
          <w:r>
            <w:t>)</w:t>
          </w:r>
        </w:p>
      </w:tc>
    </w:tr>
    <w:tr w:rsidR="00160895" w:rsidRPr="00643EA1" w:rsidTr="00B95760">
      <w:tc>
        <w:tcPr>
          <w:tcW w:w="1304" w:type="dxa"/>
        </w:tcPr>
        <w:p w:rsidR="00160895" w:rsidRPr="00643EA1" w:rsidRDefault="00160895" w:rsidP="00643EA1">
          <w:pPr>
            <w:pStyle w:val="Yltunniste"/>
          </w:pPr>
        </w:p>
      </w:tc>
      <w:tc>
        <w:tcPr>
          <w:tcW w:w="1304" w:type="dxa"/>
        </w:tcPr>
        <w:p w:rsidR="00160895" w:rsidRPr="00643EA1" w:rsidRDefault="00160895" w:rsidP="00643EA1">
          <w:pPr>
            <w:pStyle w:val="Yltunniste"/>
          </w:pPr>
        </w:p>
      </w:tc>
      <w:tc>
        <w:tcPr>
          <w:tcW w:w="1304" w:type="dxa"/>
        </w:tcPr>
        <w:p w:rsidR="00160895" w:rsidRPr="00643EA1" w:rsidRDefault="00160895" w:rsidP="007314D0">
          <w:pPr>
            <w:pStyle w:val="Yltunniste"/>
          </w:pPr>
        </w:p>
      </w:tc>
      <w:tc>
        <w:tcPr>
          <w:tcW w:w="1687" w:type="dxa"/>
        </w:tcPr>
        <w:p w:rsidR="00160895" w:rsidRPr="00643EA1" w:rsidRDefault="00160895" w:rsidP="00643EA1">
          <w:pPr>
            <w:pStyle w:val="Yltunniste"/>
          </w:pPr>
        </w:p>
      </w:tc>
      <w:tc>
        <w:tcPr>
          <w:tcW w:w="2126" w:type="dxa"/>
        </w:tcPr>
        <w:p w:rsidR="00160895" w:rsidRPr="00643EA1" w:rsidRDefault="00160895" w:rsidP="00643EA1">
          <w:pPr>
            <w:pStyle w:val="Yltunniste"/>
          </w:pPr>
        </w:p>
      </w:tc>
      <w:tc>
        <w:tcPr>
          <w:tcW w:w="1417" w:type="dxa"/>
        </w:tcPr>
        <w:p w:rsidR="00160895" w:rsidRPr="00643EA1" w:rsidRDefault="00160895" w:rsidP="00643EA1">
          <w:pPr>
            <w:pStyle w:val="Yltunniste"/>
          </w:pPr>
        </w:p>
      </w:tc>
      <w:tc>
        <w:tcPr>
          <w:tcW w:w="426" w:type="dxa"/>
        </w:tcPr>
        <w:p w:rsidR="00160895" w:rsidRPr="00643EA1" w:rsidRDefault="00160895" w:rsidP="00643EA1">
          <w:pPr>
            <w:pStyle w:val="Yltunniste"/>
          </w:pPr>
        </w:p>
      </w:tc>
      <w:tc>
        <w:tcPr>
          <w:tcW w:w="483" w:type="dxa"/>
        </w:tcPr>
        <w:p w:rsidR="00160895" w:rsidRPr="00643EA1" w:rsidRDefault="00160895" w:rsidP="00643EA1">
          <w:pPr>
            <w:pStyle w:val="Yltunniste"/>
          </w:pPr>
        </w:p>
      </w:tc>
    </w:tr>
  </w:tbl>
  <w:p w:rsidR="00160895" w:rsidRDefault="0016089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856"/>
    <w:multiLevelType w:val="hybridMultilevel"/>
    <w:tmpl w:val="528AD17E"/>
    <w:lvl w:ilvl="0" w:tplc="22A09682">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nsid w:val="2A7C0B02"/>
    <w:multiLevelType w:val="hybridMultilevel"/>
    <w:tmpl w:val="FFB2F40E"/>
    <w:lvl w:ilvl="0" w:tplc="F288D552">
      <w:start w:val="1"/>
      <w:numFmt w:val="decimal"/>
      <w:lvlText w:val="%1."/>
      <w:lvlJc w:val="left"/>
      <w:pPr>
        <w:tabs>
          <w:tab w:val="num" w:pos="1871"/>
        </w:tabs>
        <w:ind w:left="1304" w:firstLine="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nsid w:val="3D14770D"/>
    <w:multiLevelType w:val="hybridMultilevel"/>
    <w:tmpl w:val="F98C02AA"/>
    <w:lvl w:ilvl="0" w:tplc="1CD808F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nsid w:val="53CB542A"/>
    <w:multiLevelType w:val="hybridMultilevel"/>
    <w:tmpl w:val="ABA8D8FA"/>
    <w:lvl w:ilvl="0" w:tplc="E9DE96C0">
      <w:start w:val="15"/>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5695570F"/>
    <w:multiLevelType w:val="hybridMultilevel"/>
    <w:tmpl w:val="A502E9DA"/>
    <w:lvl w:ilvl="0" w:tplc="76C4B2D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7564A10"/>
    <w:multiLevelType w:val="hybridMultilevel"/>
    <w:tmpl w:val="F1C821D6"/>
    <w:lvl w:ilvl="0" w:tplc="D1F6444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617F21A5"/>
    <w:multiLevelType w:val="hybridMultilevel"/>
    <w:tmpl w:val="AB0EACEC"/>
    <w:lvl w:ilvl="0" w:tplc="C1A459A0">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7">
    <w:nsid w:val="75F100B6"/>
    <w:multiLevelType w:val="hybridMultilevel"/>
    <w:tmpl w:val="D63430C0"/>
    <w:lvl w:ilvl="0" w:tplc="0AF00F5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E2"/>
    <w:rsid w:val="000033DD"/>
    <w:rsid w:val="000478A5"/>
    <w:rsid w:val="000540EC"/>
    <w:rsid w:val="00070AB3"/>
    <w:rsid w:val="00073AB1"/>
    <w:rsid w:val="000A2D6A"/>
    <w:rsid w:val="000D36CA"/>
    <w:rsid w:val="000F7138"/>
    <w:rsid w:val="00107920"/>
    <w:rsid w:val="00107E96"/>
    <w:rsid w:val="00124503"/>
    <w:rsid w:val="001420C9"/>
    <w:rsid w:val="00160895"/>
    <w:rsid w:val="00173BAD"/>
    <w:rsid w:val="001902E4"/>
    <w:rsid w:val="001A34D2"/>
    <w:rsid w:val="001D194B"/>
    <w:rsid w:val="002439F6"/>
    <w:rsid w:val="002609CD"/>
    <w:rsid w:val="002612F1"/>
    <w:rsid w:val="00262C1C"/>
    <w:rsid w:val="00296590"/>
    <w:rsid w:val="002A36C4"/>
    <w:rsid w:val="002B07FF"/>
    <w:rsid w:val="002E5977"/>
    <w:rsid w:val="003062B9"/>
    <w:rsid w:val="00365573"/>
    <w:rsid w:val="00387EFB"/>
    <w:rsid w:val="0039341F"/>
    <w:rsid w:val="0039581A"/>
    <w:rsid w:val="003B6F18"/>
    <w:rsid w:val="003C1B78"/>
    <w:rsid w:val="003C52C7"/>
    <w:rsid w:val="003D53F2"/>
    <w:rsid w:val="00400913"/>
    <w:rsid w:val="0040464B"/>
    <w:rsid w:val="004362D0"/>
    <w:rsid w:val="0045458F"/>
    <w:rsid w:val="00472CEF"/>
    <w:rsid w:val="0047381F"/>
    <w:rsid w:val="00476573"/>
    <w:rsid w:val="00493A8F"/>
    <w:rsid w:val="0049494E"/>
    <w:rsid w:val="004C3915"/>
    <w:rsid w:val="004D2DAE"/>
    <w:rsid w:val="004D6C24"/>
    <w:rsid w:val="004D7C01"/>
    <w:rsid w:val="004E5F34"/>
    <w:rsid w:val="004F0637"/>
    <w:rsid w:val="00514098"/>
    <w:rsid w:val="0054454E"/>
    <w:rsid w:val="005550F1"/>
    <w:rsid w:val="005559E2"/>
    <w:rsid w:val="00560B93"/>
    <w:rsid w:val="00586D17"/>
    <w:rsid w:val="005A0399"/>
    <w:rsid w:val="005C3286"/>
    <w:rsid w:val="005D234D"/>
    <w:rsid w:val="005F7DFE"/>
    <w:rsid w:val="00601E05"/>
    <w:rsid w:val="00603ECA"/>
    <w:rsid w:val="006267A9"/>
    <w:rsid w:val="0063477A"/>
    <w:rsid w:val="00643EA1"/>
    <w:rsid w:val="00654A5A"/>
    <w:rsid w:val="00683A6E"/>
    <w:rsid w:val="00687CF4"/>
    <w:rsid w:val="0070700D"/>
    <w:rsid w:val="007133D8"/>
    <w:rsid w:val="0072755E"/>
    <w:rsid w:val="007314D0"/>
    <w:rsid w:val="00745ADC"/>
    <w:rsid w:val="00765C98"/>
    <w:rsid w:val="007A0B26"/>
    <w:rsid w:val="007D78BF"/>
    <w:rsid w:val="007E4169"/>
    <w:rsid w:val="007F00B8"/>
    <w:rsid w:val="00815241"/>
    <w:rsid w:val="008170FE"/>
    <w:rsid w:val="008339B2"/>
    <w:rsid w:val="00844927"/>
    <w:rsid w:val="00865E8C"/>
    <w:rsid w:val="00882819"/>
    <w:rsid w:val="0088517D"/>
    <w:rsid w:val="00892B6E"/>
    <w:rsid w:val="008C3CEF"/>
    <w:rsid w:val="008C5CC0"/>
    <w:rsid w:val="008D7832"/>
    <w:rsid w:val="008F538B"/>
    <w:rsid w:val="00921C34"/>
    <w:rsid w:val="00922531"/>
    <w:rsid w:val="00937B5F"/>
    <w:rsid w:val="009878D3"/>
    <w:rsid w:val="00987E73"/>
    <w:rsid w:val="0099254F"/>
    <w:rsid w:val="009A1F14"/>
    <w:rsid w:val="009A3F1A"/>
    <w:rsid w:val="009C4302"/>
    <w:rsid w:val="009C7B21"/>
    <w:rsid w:val="009E5506"/>
    <w:rsid w:val="009E55D9"/>
    <w:rsid w:val="009F6A7B"/>
    <w:rsid w:val="00A17172"/>
    <w:rsid w:val="00A44CB7"/>
    <w:rsid w:val="00A72313"/>
    <w:rsid w:val="00A93714"/>
    <w:rsid w:val="00AB5546"/>
    <w:rsid w:val="00AC5749"/>
    <w:rsid w:val="00AE2138"/>
    <w:rsid w:val="00B06C36"/>
    <w:rsid w:val="00B158A4"/>
    <w:rsid w:val="00B22E48"/>
    <w:rsid w:val="00B36C3A"/>
    <w:rsid w:val="00B434CC"/>
    <w:rsid w:val="00B644EE"/>
    <w:rsid w:val="00B95760"/>
    <w:rsid w:val="00BA7966"/>
    <w:rsid w:val="00BB067B"/>
    <w:rsid w:val="00BC5745"/>
    <w:rsid w:val="00BD13F9"/>
    <w:rsid w:val="00BE2A34"/>
    <w:rsid w:val="00BF6158"/>
    <w:rsid w:val="00C01638"/>
    <w:rsid w:val="00C0588E"/>
    <w:rsid w:val="00C21189"/>
    <w:rsid w:val="00C44073"/>
    <w:rsid w:val="00C52E89"/>
    <w:rsid w:val="00C61A09"/>
    <w:rsid w:val="00C7222F"/>
    <w:rsid w:val="00C777E4"/>
    <w:rsid w:val="00C97E5F"/>
    <w:rsid w:val="00CA19F3"/>
    <w:rsid w:val="00CC2C51"/>
    <w:rsid w:val="00CD3162"/>
    <w:rsid w:val="00CE4B11"/>
    <w:rsid w:val="00D16D58"/>
    <w:rsid w:val="00D23DE4"/>
    <w:rsid w:val="00D254A4"/>
    <w:rsid w:val="00D27DC9"/>
    <w:rsid w:val="00D369CC"/>
    <w:rsid w:val="00D54C3A"/>
    <w:rsid w:val="00D865B1"/>
    <w:rsid w:val="00D94216"/>
    <w:rsid w:val="00DA3308"/>
    <w:rsid w:val="00DA3C82"/>
    <w:rsid w:val="00DA3D02"/>
    <w:rsid w:val="00DC5089"/>
    <w:rsid w:val="00DD20B4"/>
    <w:rsid w:val="00DF36C5"/>
    <w:rsid w:val="00DF5F3F"/>
    <w:rsid w:val="00DF6B5B"/>
    <w:rsid w:val="00E10B7D"/>
    <w:rsid w:val="00E17D49"/>
    <w:rsid w:val="00E41B50"/>
    <w:rsid w:val="00E53B1A"/>
    <w:rsid w:val="00E7167C"/>
    <w:rsid w:val="00E73A71"/>
    <w:rsid w:val="00E764CA"/>
    <w:rsid w:val="00E91951"/>
    <w:rsid w:val="00E944EA"/>
    <w:rsid w:val="00EA1DD9"/>
    <w:rsid w:val="00EA37D0"/>
    <w:rsid w:val="00ED0107"/>
    <w:rsid w:val="00ED0BB5"/>
    <w:rsid w:val="00EE1167"/>
    <w:rsid w:val="00EE5C93"/>
    <w:rsid w:val="00EF54C8"/>
    <w:rsid w:val="00F051A9"/>
    <w:rsid w:val="00F16C0C"/>
    <w:rsid w:val="00F31099"/>
    <w:rsid w:val="00F61EE2"/>
    <w:rsid w:val="00F8523D"/>
    <w:rsid w:val="00F96999"/>
    <w:rsid w:val="00FD66DE"/>
    <w:rsid w:val="00FF0D91"/>
    <w:rsid w:val="00FF3D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unhideWhenUsed/>
    <w:qFormat/>
    <w:rsid w:val="0054454E"/>
    <w:pPr>
      <w:keepNext/>
      <w:widowControl w:val="0"/>
      <w:tabs>
        <w:tab w:val="left" w:pos="0"/>
        <w:tab w:val="left" w:pos="669"/>
        <w:tab w:val="left" w:pos="1520"/>
        <w:tab w:val="left" w:pos="2087"/>
        <w:tab w:val="left" w:pos="4536"/>
        <w:tab w:val="left" w:pos="7371"/>
      </w:tabs>
      <w:snapToGrid w:val="0"/>
      <w:spacing w:before="120"/>
      <w:ind w:left="1520"/>
      <w:outlineLvl w:val="1"/>
    </w:pPr>
    <w:rPr>
      <w:rFonts w:ascii="Arial" w:eastAsia="Times New Roman" w:hAnsi="Arial" w:cs="Times New Roman"/>
      <w:sz w:val="23"/>
      <w:szCs w:val="20"/>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F61EE2"/>
    <w:pPr>
      <w:spacing w:after="220"/>
      <w:ind w:left="2608"/>
    </w:pPr>
  </w:style>
  <w:style w:type="character" w:customStyle="1" w:styleId="LeiptekstiChar">
    <w:name w:val="Leipäteksti Char"/>
    <w:basedOn w:val="Kappaleenoletusfontti"/>
    <w:link w:val="Leipteksti"/>
    <w:uiPriority w:val="1"/>
    <w:rsid w:val="00F61EE2"/>
  </w:style>
  <w:style w:type="paragraph" w:styleId="Yltunniste">
    <w:name w:val="header"/>
    <w:basedOn w:val="Normaali"/>
    <w:link w:val="YltunnisteChar"/>
    <w:unhideWhenUsed/>
    <w:rsid w:val="00643EA1"/>
    <w:pPr>
      <w:tabs>
        <w:tab w:val="center" w:pos="4819"/>
        <w:tab w:val="right" w:pos="9638"/>
      </w:tabs>
    </w:pPr>
  </w:style>
  <w:style w:type="character" w:customStyle="1" w:styleId="YltunnisteChar">
    <w:name w:val="Ylätunniste Char"/>
    <w:basedOn w:val="Kappaleenoletusfontti"/>
    <w:link w:val="Yltunniste"/>
    <w:uiPriority w:val="99"/>
    <w:rsid w:val="00643EA1"/>
  </w:style>
  <w:style w:type="paragraph" w:styleId="Alatunniste">
    <w:name w:val="footer"/>
    <w:basedOn w:val="Normaali"/>
    <w:link w:val="AlatunnisteChar"/>
    <w:uiPriority w:val="99"/>
    <w:unhideWhenUsed/>
    <w:rsid w:val="00643EA1"/>
    <w:pPr>
      <w:tabs>
        <w:tab w:val="center" w:pos="4819"/>
        <w:tab w:val="right" w:pos="9638"/>
      </w:tabs>
    </w:pPr>
  </w:style>
  <w:style w:type="character" w:customStyle="1" w:styleId="AlatunnisteChar">
    <w:name w:val="Alatunniste Char"/>
    <w:basedOn w:val="Kappaleenoletusfontti"/>
    <w:link w:val="Alatunniste"/>
    <w:uiPriority w:val="99"/>
    <w:rsid w:val="00643EA1"/>
  </w:style>
  <w:style w:type="paragraph" w:styleId="Seliteteksti">
    <w:name w:val="Balloon Text"/>
    <w:basedOn w:val="Normaali"/>
    <w:link w:val="SelitetekstiChar"/>
    <w:uiPriority w:val="99"/>
    <w:semiHidden/>
    <w:unhideWhenUsed/>
    <w:rsid w:val="00643EA1"/>
    <w:rPr>
      <w:rFonts w:ascii="Tahoma" w:hAnsi="Tahoma" w:cs="Tahoma"/>
      <w:sz w:val="16"/>
      <w:szCs w:val="16"/>
    </w:rPr>
  </w:style>
  <w:style w:type="character" w:customStyle="1" w:styleId="SelitetekstiChar">
    <w:name w:val="Seliteteksti Char"/>
    <w:basedOn w:val="Kappaleenoletusfontti"/>
    <w:link w:val="Seliteteksti"/>
    <w:uiPriority w:val="99"/>
    <w:semiHidden/>
    <w:rsid w:val="00643EA1"/>
    <w:rPr>
      <w:rFonts w:ascii="Tahoma" w:hAnsi="Tahoma" w:cs="Tahoma"/>
      <w:sz w:val="16"/>
      <w:szCs w:val="16"/>
    </w:rPr>
  </w:style>
  <w:style w:type="table" w:styleId="TaulukkoRuudukko">
    <w:name w:val="Table Grid"/>
    <w:basedOn w:val="Normaalitaulukko"/>
    <w:uiPriority w:val="59"/>
    <w:rsid w:val="00C97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sennettyleipteksti">
    <w:name w:val="Body Text Indent"/>
    <w:basedOn w:val="Normaali"/>
    <w:link w:val="SisennettyleiptekstiChar"/>
    <w:uiPriority w:val="99"/>
    <w:semiHidden/>
    <w:unhideWhenUsed/>
    <w:rsid w:val="0063477A"/>
    <w:pPr>
      <w:spacing w:after="120"/>
      <w:ind w:left="283"/>
    </w:pPr>
  </w:style>
  <w:style w:type="character" w:customStyle="1" w:styleId="SisennettyleiptekstiChar">
    <w:name w:val="Sisennetty leipäteksti Char"/>
    <w:basedOn w:val="Kappaleenoletusfontti"/>
    <w:link w:val="Sisennettyleipteksti"/>
    <w:uiPriority w:val="99"/>
    <w:semiHidden/>
    <w:rsid w:val="0063477A"/>
  </w:style>
  <w:style w:type="paragraph" w:styleId="Sisennettyleipteksti2">
    <w:name w:val="Body Text Indent 2"/>
    <w:basedOn w:val="Normaali"/>
    <w:link w:val="Sisennettyleipteksti2Char"/>
    <w:uiPriority w:val="99"/>
    <w:semiHidden/>
    <w:unhideWhenUsed/>
    <w:rsid w:val="0063477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63477A"/>
  </w:style>
  <w:style w:type="character" w:styleId="Sivunumero">
    <w:name w:val="page number"/>
    <w:basedOn w:val="Kappaleenoletusfontti"/>
    <w:rsid w:val="0063477A"/>
  </w:style>
  <w:style w:type="paragraph" w:styleId="Loppuviitteenteksti">
    <w:name w:val="endnote text"/>
    <w:basedOn w:val="Normaali"/>
    <w:link w:val="LoppuviitteentekstiChar"/>
    <w:uiPriority w:val="99"/>
    <w:unhideWhenUsed/>
    <w:rsid w:val="00BE2A34"/>
    <w:rPr>
      <w:rFonts w:ascii="Arial" w:eastAsia="Times New Roman" w:hAnsi="Arial" w:cs="Times New Roman"/>
      <w:sz w:val="20"/>
      <w:szCs w:val="20"/>
    </w:rPr>
  </w:style>
  <w:style w:type="character" w:customStyle="1" w:styleId="LoppuviitteentekstiChar">
    <w:name w:val="Loppuviitteen teksti Char"/>
    <w:basedOn w:val="Kappaleenoletusfontti"/>
    <w:link w:val="Loppuviitteenteksti"/>
    <w:uiPriority w:val="99"/>
    <w:rsid w:val="00BE2A34"/>
    <w:rPr>
      <w:rFonts w:ascii="Arial" w:eastAsia="Times New Roman" w:hAnsi="Arial" w:cs="Times New Roman"/>
      <w:sz w:val="20"/>
      <w:szCs w:val="20"/>
      <w:lang w:eastAsia="sv-SE"/>
    </w:rPr>
  </w:style>
  <w:style w:type="paragraph" w:styleId="Sisennettyleipteksti3">
    <w:name w:val="Body Text Indent 3"/>
    <w:basedOn w:val="Normaali"/>
    <w:link w:val="Sisennettyleipteksti3Char"/>
    <w:uiPriority w:val="99"/>
    <w:semiHidden/>
    <w:unhideWhenUsed/>
    <w:rsid w:val="0054454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4454E"/>
    <w:rPr>
      <w:sz w:val="16"/>
      <w:szCs w:val="16"/>
    </w:rPr>
  </w:style>
  <w:style w:type="character" w:customStyle="1" w:styleId="Otsikko2Char">
    <w:name w:val="Otsikko 2 Char"/>
    <w:basedOn w:val="Kappaleenoletusfontti"/>
    <w:link w:val="Otsikko2"/>
    <w:rsid w:val="0054454E"/>
    <w:rPr>
      <w:rFonts w:ascii="Arial" w:eastAsia="Times New Roman" w:hAnsi="Arial" w:cs="Times New Roman"/>
      <w:sz w:val="23"/>
      <w:szCs w:val="20"/>
      <w:u w:val="single"/>
      <w:lang w:eastAsia="sv-SE"/>
    </w:rPr>
  </w:style>
  <w:style w:type="paragraph" w:styleId="Luettelokappale">
    <w:name w:val="List Paragraph"/>
    <w:basedOn w:val="Normaali"/>
    <w:uiPriority w:val="34"/>
    <w:qFormat/>
    <w:rsid w:val="00EE5C93"/>
    <w:pPr>
      <w:ind w:left="720"/>
      <w:contextualSpacing/>
    </w:pPr>
  </w:style>
  <w:style w:type="paragraph" w:styleId="NormaaliWWW">
    <w:name w:val="Normal (Web)"/>
    <w:basedOn w:val="Normaali"/>
    <w:uiPriority w:val="99"/>
    <w:semiHidden/>
    <w:unhideWhenUsed/>
    <w:rsid w:val="00D865B1"/>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unhideWhenUsed/>
    <w:qFormat/>
    <w:rsid w:val="0054454E"/>
    <w:pPr>
      <w:keepNext/>
      <w:widowControl w:val="0"/>
      <w:tabs>
        <w:tab w:val="left" w:pos="0"/>
        <w:tab w:val="left" w:pos="669"/>
        <w:tab w:val="left" w:pos="1520"/>
        <w:tab w:val="left" w:pos="2087"/>
        <w:tab w:val="left" w:pos="4536"/>
        <w:tab w:val="left" w:pos="7371"/>
      </w:tabs>
      <w:snapToGrid w:val="0"/>
      <w:spacing w:before="120"/>
      <w:ind w:left="1520"/>
      <w:outlineLvl w:val="1"/>
    </w:pPr>
    <w:rPr>
      <w:rFonts w:ascii="Arial" w:eastAsia="Times New Roman" w:hAnsi="Arial" w:cs="Times New Roman"/>
      <w:sz w:val="23"/>
      <w:szCs w:val="20"/>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F61EE2"/>
    <w:pPr>
      <w:spacing w:after="220"/>
      <w:ind w:left="2608"/>
    </w:pPr>
  </w:style>
  <w:style w:type="character" w:customStyle="1" w:styleId="LeiptekstiChar">
    <w:name w:val="Leipäteksti Char"/>
    <w:basedOn w:val="Kappaleenoletusfontti"/>
    <w:link w:val="Leipteksti"/>
    <w:uiPriority w:val="1"/>
    <w:rsid w:val="00F61EE2"/>
  </w:style>
  <w:style w:type="paragraph" w:styleId="Yltunniste">
    <w:name w:val="header"/>
    <w:basedOn w:val="Normaali"/>
    <w:link w:val="YltunnisteChar"/>
    <w:unhideWhenUsed/>
    <w:rsid w:val="00643EA1"/>
    <w:pPr>
      <w:tabs>
        <w:tab w:val="center" w:pos="4819"/>
        <w:tab w:val="right" w:pos="9638"/>
      </w:tabs>
    </w:pPr>
  </w:style>
  <w:style w:type="character" w:customStyle="1" w:styleId="YltunnisteChar">
    <w:name w:val="Ylätunniste Char"/>
    <w:basedOn w:val="Kappaleenoletusfontti"/>
    <w:link w:val="Yltunniste"/>
    <w:uiPriority w:val="99"/>
    <w:rsid w:val="00643EA1"/>
  </w:style>
  <w:style w:type="paragraph" w:styleId="Alatunniste">
    <w:name w:val="footer"/>
    <w:basedOn w:val="Normaali"/>
    <w:link w:val="AlatunnisteChar"/>
    <w:uiPriority w:val="99"/>
    <w:unhideWhenUsed/>
    <w:rsid w:val="00643EA1"/>
    <w:pPr>
      <w:tabs>
        <w:tab w:val="center" w:pos="4819"/>
        <w:tab w:val="right" w:pos="9638"/>
      </w:tabs>
    </w:pPr>
  </w:style>
  <w:style w:type="character" w:customStyle="1" w:styleId="AlatunnisteChar">
    <w:name w:val="Alatunniste Char"/>
    <w:basedOn w:val="Kappaleenoletusfontti"/>
    <w:link w:val="Alatunniste"/>
    <w:uiPriority w:val="99"/>
    <w:rsid w:val="00643EA1"/>
  </w:style>
  <w:style w:type="paragraph" w:styleId="Seliteteksti">
    <w:name w:val="Balloon Text"/>
    <w:basedOn w:val="Normaali"/>
    <w:link w:val="SelitetekstiChar"/>
    <w:uiPriority w:val="99"/>
    <w:semiHidden/>
    <w:unhideWhenUsed/>
    <w:rsid w:val="00643EA1"/>
    <w:rPr>
      <w:rFonts w:ascii="Tahoma" w:hAnsi="Tahoma" w:cs="Tahoma"/>
      <w:sz w:val="16"/>
      <w:szCs w:val="16"/>
    </w:rPr>
  </w:style>
  <w:style w:type="character" w:customStyle="1" w:styleId="SelitetekstiChar">
    <w:name w:val="Seliteteksti Char"/>
    <w:basedOn w:val="Kappaleenoletusfontti"/>
    <w:link w:val="Seliteteksti"/>
    <w:uiPriority w:val="99"/>
    <w:semiHidden/>
    <w:rsid w:val="00643EA1"/>
    <w:rPr>
      <w:rFonts w:ascii="Tahoma" w:hAnsi="Tahoma" w:cs="Tahoma"/>
      <w:sz w:val="16"/>
      <w:szCs w:val="16"/>
    </w:rPr>
  </w:style>
  <w:style w:type="table" w:styleId="TaulukkoRuudukko">
    <w:name w:val="Table Grid"/>
    <w:basedOn w:val="Normaalitaulukko"/>
    <w:uiPriority w:val="59"/>
    <w:rsid w:val="00C97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sennettyleipteksti">
    <w:name w:val="Body Text Indent"/>
    <w:basedOn w:val="Normaali"/>
    <w:link w:val="SisennettyleiptekstiChar"/>
    <w:uiPriority w:val="99"/>
    <w:semiHidden/>
    <w:unhideWhenUsed/>
    <w:rsid w:val="0063477A"/>
    <w:pPr>
      <w:spacing w:after="120"/>
      <w:ind w:left="283"/>
    </w:pPr>
  </w:style>
  <w:style w:type="character" w:customStyle="1" w:styleId="SisennettyleiptekstiChar">
    <w:name w:val="Sisennetty leipäteksti Char"/>
    <w:basedOn w:val="Kappaleenoletusfontti"/>
    <w:link w:val="Sisennettyleipteksti"/>
    <w:uiPriority w:val="99"/>
    <w:semiHidden/>
    <w:rsid w:val="0063477A"/>
  </w:style>
  <w:style w:type="paragraph" w:styleId="Sisennettyleipteksti2">
    <w:name w:val="Body Text Indent 2"/>
    <w:basedOn w:val="Normaali"/>
    <w:link w:val="Sisennettyleipteksti2Char"/>
    <w:uiPriority w:val="99"/>
    <w:semiHidden/>
    <w:unhideWhenUsed/>
    <w:rsid w:val="0063477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63477A"/>
  </w:style>
  <w:style w:type="character" w:styleId="Sivunumero">
    <w:name w:val="page number"/>
    <w:basedOn w:val="Kappaleenoletusfontti"/>
    <w:rsid w:val="0063477A"/>
  </w:style>
  <w:style w:type="paragraph" w:styleId="Loppuviitteenteksti">
    <w:name w:val="endnote text"/>
    <w:basedOn w:val="Normaali"/>
    <w:link w:val="LoppuviitteentekstiChar"/>
    <w:uiPriority w:val="99"/>
    <w:unhideWhenUsed/>
    <w:rsid w:val="00BE2A34"/>
    <w:rPr>
      <w:rFonts w:ascii="Arial" w:eastAsia="Times New Roman" w:hAnsi="Arial" w:cs="Times New Roman"/>
      <w:sz w:val="20"/>
      <w:szCs w:val="20"/>
    </w:rPr>
  </w:style>
  <w:style w:type="character" w:customStyle="1" w:styleId="LoppuviitteentekstiChar">
    <w:name w:val="Loppuviitteen teksti Char"/>
    <w:basedOn w:val="Kappaleenoletusfontti"/>
    <w:link w:val="Loppuviitteenteksti"/>
    <w:uiPriority w:val="99"/>
    <w:rsid w:val="00BE2A34"/>
    <w:rPr>
      <w:rFonts w:ascii="Arial" w:eastAsia="Times New Roman" w:hAnsi="Arial" w:cs="Times New Roman"/>
      <w:sz w:val="20"/>
      <w:szCs w:val="20"/>
      <w:lang w:eastAsia="sv-SE"/>
    </w:rPr>
  </w:style>
  <w:style w:type="paragraph" w:styleId="Sisennettyleipteksti3">
    <w:name w:val="Body Text Indent 3"/>
    <w:basedOn w:val="Normaali"/>
    <w:link w:val="Sisennettyleipteksti3Char"/>
    <w:uiPriority w:val="99"/>
    <w:semiHidden/>
    <w:unhideWhenUsed/>
    <w:rsid w:val="0054454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4454E"/>
    <w:rPr>
      <w:sz w:val="16"/>
      <w:szCs w:val="16"/>
    </w:rPr>
  </w:style>
  <w:style w:type="character" w:customStyle="1" w:styleId="Otsikko2Char">
    <w:name w:val="Otsikko 2 Char"/>
    <w:basedOn w:val="Kappaleenoletusfontti"/>
    <w:link w:val="Otsikko2"/>
    <w:rsid w:val="0054454E"/>
    <w:rPr>
      <w:rFonts w:ascii="Arial" w:eastAsia="Times New Roman" w:hAnsi="Arial" w:cs="Times New Roman"/>
      <w:sz w:val="23"/>
      <w:szCs w:val="20"/>
      <w:u w:val="single"/>
      <w:lang w:eastAsia="sv-SE"/>
    </w:rPr>
  </w:style>
  <w:style w:type="paragraph" w:styleId="Luettelokappale">
    <w:name w:val="List Paragraph"/>
    <w:basedOn w:val="Normaali"/>
    <w:uiPriority w:val="34"/>
    <w:qFormat/>
    <w:rsid w:val="00EE5C93"/>
    <w:pPr>
      <w:ind w:left="720"/>
      <w:contextualSpacing/>
    </w:pPr>
  </w:style>
  <w:style w:type="paragraph" w:styleId="NormaaliWWW">
    <w:name w:val="Normal (Web)"/>
    <w:basedOn w:val="Normaali"/>
    <w:uiPriority w:val="99"/>
    <w:semiHidden/>
    <w:unhideWhenUsed/>
    <w:rsid w:val="00D865B1"/>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9261">
      <w:bodyDiv w:val="1"/>
      <w:marLeft w:val="0"/>
      <w:marRight w:val="0"/>
      <w:marTop w:val="0"/>
      <w:marBottom w:val="0"/>
      <w:divBdr>
        <w:top w:val="none" w:sz="0" w:space="0" w:color="auto"/>
        <w:left w:val="none" w:sz="0" w:space="0" w:color="auto"/>
        <w:bottom w:val="none" w:sz="0" w:space="0" w:color="auto"/>
        <w:right w:val="none" w:sz="0" w:space="0" w:color="auto"/>
      </w:divBdr>
    </w:div>
    <w:div w:id="1239943848">
      <w:bodyDiv w:val="1"/>
      <w:marLeft w:val="0"/>
      <w:marRight w:val="0"/>
      <w:marTop w:val="0"/>
      <w:marBottom w:val="0"/>
      <w:divBdr>
        <w:top w:val="none" w:sz="0" w:space="0" w:color="auto"/>
        <w:left w:val="none" w:sz="0" w:space="0" w:color="auto"/>
        <w:bottom w:val="none" w:sz="0" w:space="0" w:color="auto"/>
        <w:right w:val="none" w:sz="0" w:space="0" w:color="auto"/>
      </w:divBdr>
    </w:div>
    <w:div w:id="1559588111">
      <w:bodyDiv w:val="1"/>
      <w:marLeft w:val="0"/>
      <w:marRight w:val="0"/>
      <w:marTop w:val="0"/>
      <w:marBottom w:val="0"/>
      <w:divBdr>
        <w:top w:val="none" w:sz="0" w:space="0" w:color="auto"/>
        <w:left w:val="none" w:sz="0" w:space="0" w:color="auto"/>
        <w:bottom w:val="none" w:sz="0" w:space="0" w:color="auto"/>
        <w:right w:val="none" w:sz="0" w:space="0" w:color="auto"/>
      </w:divBdr>
    </w:div>
    <w:div w:id="1736466986">
      <w:bodyDiv w:val="1"/>
      <w:marLeft w:val="0"/>
      <w:marRight w:val="0"/>
      <w:marTop w:val="0"/>
      <w:marBottom w:val="0"/>
      <w:divBdr>
        <w:top w:val="none" w:sz="0" w:space="0" w:color="auto"/>
        <w:left w:val="none" w:sz="0" w:space="0" w:color="auto"/>
        <w:bottom w:val="none" w:sz="0" w:space="0" w:color="auto"/>
        <w:right w:val="none" w:sz="0" w:space="0" w:color="auto"/>
      </w:divBdr>
    </w:div>
    <w:div w:id="18398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KT">
      <a:dk1>
        <a:srgbClr val="00386B"/>
      </a:dk1>
      <a:lt1>
        <a:srgbClr val="FFFFFF"/>
      </a:lt1>
      <a:dk2>
        <a:srgbClr val="00386B"/>
      </a:dk2>
      <a:lt2>
        <a:srgbClr val="BAC1CE"/>
      </a:lt2>
      <a:accent1>
        <a:srgbClr val="009977"/>
      </a:accent1>
      <a:accent2>
        <a:srgbClr val="8689B2"/>
      </a:accent2>
      <a:accent3>
        <a:srgbClr val="FFFFFF"/>
      </a:accent3>
      <a:accent4>
        <a:srgbClr val="002E5A"/>
      </a:accent4>
      <a:accent5>
        <a:srgbClr val="AACABD"/>
      </a:accent5>
      <a:accent6>
        <a:srgbClr val="797CA1"/>
      </a:accent6>
      <a:hlink>
        <a:srgbClr val="C6D6C4"/>
      </a:hlink>
      <a:folHlink>
        <a:srgbClr val="21AADB"/>
      </a:folHlink>
    </a:clrScheme>
    <a:fontScheme name="K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55870BF1EA29E45918CCAE2FBBAABD3" ma:contentTypeVersion="0" ma:contentTypeDescription="Skapa ett nytt dokument." ma:contentTypeScope="" ma:versionID="649ac05fb8515b2a4484847f891900fe">
  <xsd:schema xmlns:xsd="http://www.w3.org/2001/XMLSchema" xmlns:xs="http://www.w3.org/2001/XMLSchema" xmlns:p="http://schemas.microsoft.com/office/2006/metadata/properties" xmlns:ns2="fceda35f-1397-4600-a511-b2a9830ff4f4" targetNamespace="http://schemas.microsoft.com/office/2006/metadata/properties" ma:root="true" ma:fieldsID="cfeea9247850700dca03a52decb0f876" ns2:_="">
    <xsd:import namespace="fceda35f-1397-4600-a511-b2a9830ff4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da35f-1397-4600-a511-b2a9830ff4f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ceda35f-1397-4600-a511-b2a9830ff4f4">E6NQPWJF6HVP-1641-8</_dlc_DocId>
    <_dlc_DocIdUrl xmlns="fceda35f-1397-4600-a511-b2a9830ff4f4">
      <Url>http://kt.kl-spfarm1/sv/aktuellt/cirkular/2013/_layouts/DocIdRedir.aspx?ID=E6NQPWJF6HVP-1641-8</Url>
      <Description>E6NQPWJF6HVP-1641-8</Description>
    </_dlc_DocIdUrl>
  </documentManagement>
</p:properties>
</file>

<file path=customXml/itemProps1.xml><?xml version="1.0" encoding="utf-8"?>
<ds:datastoreItem xmlns:ds="http://schemas.openxmlformats.org/officeDocument/2006/customXml" ds:itemID="{41EDFE5F-EFBA-4A3B-9832-14D11D2D66FC}"/>
</file>

<file path=customXml/itemProps2.xml><?xml version="1.0" encoding="utf-8"?>
<ds:datastoreItem xmlns:ds="http://schemas.openxmlformats.org/officeDocument/2006/customXml" ds:itemID="{7FBC8C7F-D1CA-4713-9237-21DAE8E50346}"/>
</file>

<file path=customXml/itemProps3.xml><?xml version="1.0" encoding="utf-8"?>
<ds:datastoreItem xmlns:ds="http://schemas.openxmlformats.org/officeDocument/2006/customXml" ds:itemID="{5D9A5620-1449-4B48-8628-7343FA09C385}"/>
</file>

<file path=customXml/itemProps4.xml><?xml version="1.0" encoding="utf-8"?>
<ds:datastoreItem xmlns:ds="http://schemas.openxmlformats.org/officeDocument/2006/customXml" ds:itemID="{4520B2B3-A906-42C0-8B66-840CF257EFD1}"/>
</file>

<file path=customXml/itemProps5.xml><?xml version="1.0" encoding="utf-8"?>
<ds:datastoreItem xmlns:ds="http://schemas.openxmlformats.org/officeDocument/2006/customXml" ds:itemID="{932C9F3F-8B57-4313-85BA-5C00EC1702D3}"/>
</file>

<file path=docProps/app.xml><?xml version="1.0" encoding="utf-8"?>
<Properties xmlns="http://schemas.openxmlformats.org/officeDocument/2006/extended-properties" xmlns:vt="http://schemas.openxmlformats.org/officeDocument/2006/docPropsVTypes">
  <Template>Normal.dotm</Template>
  <TotalTime>18</TotalTime>
  <Pages>8</Pages>
  <Words>1474</Words>
  <Characters>11944</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Kunnallinen Työmarkkinalaitos</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Övriga ändringar i bestämmelserna i AKTA och förklaringar till ändringarna</dc:title>
  <dc:creator>Kunnallinen työmarkkinalaitos</dc:creator>
  <cp:lastModifiedBy>Kallberg Ann-Mari</cp:lastModifiedBy>
  <cp:revision>8</cp:revision>
  <cp:lastPrinted>2013-12-16T10:33:00Z</cp:lastPrinted>
  <dcterms:created xsi:type="dcterms:W3CDTF">2013-12-16T10:19:00Z</dcterms:created>
  <dcterms:modified xsi:type="dcterms:W3CDTF">2014-01-20T07:31:00Z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0x010100655870BF1EA29E45918CCAE2FBBAABD3</vt:lpwstr>
  </property>
  <property fmtid="{D5CDD505-2E9C-101B-9397-08002B2CF9AE}" pid="3" name="_dlc_DocIdItemGuid">
    <vt:lpwstr>f7b5d6d0-a722-4cf6-97d6-8971759e4fd8</vt:lpwstr>
  </property>
</Properties>
</file>