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41" w:rsidRPr="005831DE" w:rsidRDefault="00752041">
      <w:bookmarkStart w:id="0" w:name="_GoBack"/>
      <w:bookmarkEnd w:id="0"/>
    </w:p>
    <w:p w:rsidR="00752041" w:rsidRPr="005831DE" w:rsidRDefault="00752041"/>
    <w:tbl>
      <w:tblPr>
        <w:tblStyle w:val="TaulukkoRuudukko"/>
        <w:tblW w:w="0" w:type="auto"/>
        <w:tblInd w:w="108" w:type="dxa"/>
        <w:tblBorders>
          <w:top w:val="none" w:sz="0" w:space="0" w:color="auto"/>
          <w:left w:val="none" w:sz="0" w:space="0" w:color="auto"/>
          <w:right w:val="none" w:sz="0" w:space="0" w:color="auto"/>
        </w:tblBorders>
        <w:tblLayout w:type="fixed"/>
        <w:tblLook w:val="01E0" w:firstRow="1" w:lastRow="1" w:firstColumn="1" w:lastColumn="1" w:noHBand="0" w:noVBand="0"/>
      </w:tblPr>
      <w:tblGrid>
        <w:gridCol w:w="8838"/>
      </w:tblGrid>
      <w:tr w:rsidR="00752041" w:rsidRPr="005831DE">
        <w:tc>
          <w:tcPr>
            <w:tcW w:w="8838" w:type="dxa"/>
            <w:tcBorders>
              <w:bottom w:val="single" w:sz="4" w:space="0" w:color="auto"/>
            </w:tcBorders>
          </w:tcPr>
          <w:p w:rsidR="00752041" w:rsidRPr="005831DE" w:rsidRDefault="00752041">
            <w:pPr>
              <w:pStyle w:val="Otsikko1"/>
              <w:keepNext w:val="0"/>
              <w:tabs>
                <w:tab w:val="left" w:pos="669"/>
              </w:tabs>
              <w:spacing w:before="0" w:after="0"/>
              <w:outlineLvl w:val="0"/>
              <w:rPr>
                <w:sz w:val="22"/>
                <w:szCs w:val="22"/>
              </w:rPr>
            </w:pPr>
            <w:r w:rsidRPr="005831DE">
              <w:rPr>
                <w:sz w:val="22"/>
                <w:szCs w:val="22"/>
                <w:lang w:val="sv-SE"/>
              </w:rPr>
              <w:t>ALLMÄN DEL</w:t>
            </w:r>
          </w:p>
        </w:tc>
      </w:tr>
    </w:tbl>
    <w:p w:rsidR="00752041" w:rsidRPr="005831DE" w:rsidRDefault="00752041">
      <w:pPr>
        <w:pStyle w:val="Otsikko2"/>
        <w:spacing w:after="0"/>
        <w:ind w:left="669" w:hanging="669"/>
        <w:rPr>
          <w:b w:val="0"/>
          <w:bCs w:val="0"/>
          <w:i w:val="0"/>
          <w:iCs w:val="0"/>
          <w:sz w:val="22"/>
          <w:szCs w:val="22"/>
        </w:rPr>
      </w:pPr>
      <w:r w:rsidRPr="005831DE">
        <w:rPr>
          <w:b w:val="0"/>
          <w:bCs w:val="0"/>
          <w:i w:val="0"/>
          <w:iCs w:val="0"/>
          <w:sz w:val="22"/>
          <w:szCs w:val="22"/>
          <w:lang w:val="sv-SE"/>
        </w:rPr>
        <w:t>§ 2</w:t>
      </w:r>
      <w:r w:rsidRPr="005831DE">
        <w:rPr>
          <w:b w:val="0"/>
          <w:bCs w:val="0"/>
          <w:i w:val="0"/>
          <w:iCs w:val="0"/>
          <w:sz w:val="22"/>
          <w:szCs w:val="22"/>
        </w:rPr>
        <w:tab/>
      </w:r>
      <w:r w:rsidRPr="005831DE">
        <w:rPr>
          <w:b w:val="0"/>
          <w:bCs w:val="0"/>
          <w:i w:val="0"/>
          <w:iCs w:val="0"/>
          <w:sz w:val="22"/>
          <w:szCs w:val="22"/>
          <w:lang w:val="sv-SE"/>
        </w:rPr>
        <w:t>Lokala avtal</w:t>
      </w:r>
    </w:p>
    <w:p w:rsidR="00752041" w:rsidRPr="005831DE" w:rsidRDefault="00752041">
      <w:pPr>
        <w:spacing w:before="240"/>
        <w:ind w:left="1520"/>
        <w:jc w:val="both"/>
        <w:rPr>
          <w:lang w:val="sv-SE"/>
        </w:rPr>
      </w:pPr>
      <w:r w:rsidRPr="005831DE">
        <w:rPr>
          <w:lang w:val="sv-SE"/>
        </w:rPr>
        <w:t>Detta avtal tillämpas inte till den del man med stöd av § 13 mom. 1 i h</w:t>
      </w:r>
      <w:r w:rsidRPr="005831DE">
        <w:rPr>
          <w:lang w:val="sv-SE"/>
        </w:rPr>
        <w:t>u</w:t>
      </w:r>
      <w:r w:rsidRPr="005831DE">
        <w:rPr>
          <w:lang w:val="sv-SE"/>
        </w:rPr>
        <w:t>vudavtalet, som undertecknades 13.1.1993, lokalt kommit öve</w:t>
      </w:r>
      <w:r w:rsidRPr="005831DE">
        <w:rPr>
          <w:lang w:val="sv-SE"/>
        </w:rPr>
        <w:t>r</w:t>
      </w:r>
      <w:r w:rsidRPr="005831DE">
        <w:rPr>
          <w:lang w:val="sv-SE"/>
        </w:rPr>
        <w:t>ens om att avvika från bestämmelserna i detta avtal. Genom lokala avtal kan man dock inte avvika från detta avtals bestämmelser om den genomsnittliga längden på den ordinarie arbetstiden, seme</w:t>
      </w:r>
      <w:r w:rsidRPr="005831DE">
        <w:rPr>
          <w:lang w:val="sv-SE"/>
        </w:rPr>
        <w:t>s</w:t>
      </w:r>
      <w:r w:rsidRPr="005831DE">
        <w:rPr>
          <w:lang w:val="sv-SE"/>
        </w:rPr>
        <w:t>terns längd eller förmåner vid sjuk- och moderskapsledighet eller från strukturen på delackordslönesät</w:t>
      </w:r>
      <w:r w:rsidRPr="005831DE">
        <w:rPr>
          <w:lang w:val="sv-SE"/>
        </w:rPr>
        <w:t>t</w:t>
      </w:r>
      <w:r w:rsidRPr="005831DE">
        <w:rPr>
          <w:lang w:val="sv-SE"/>
        </w:rPr>
        <w:t>ningarna i bilaga 4. Man kan inte heller genom ett lokalt avtal komma överens om att betala en arbetstagare lägre lön än den lägsta grundti</w:t>
      </w:r>
      <w:r w:rsidRPr="005831DE">
        <w:rPr>
          <w:lang w:val="sv-SE"/>
        </w:rPr>
        <w:t>m</w:t>
      </w:r>
      <w:r w:rsidRPr="005831DE">
        <w:rPr>
          <w:lang w:val="sv-SE"/>
        </w:rPr>
        <w:t>lön som anges i grundtimlönegrupperna i bilaga 1 i detta avtal. Om en i</w:t>
      </w:r>
      <w:r w:rsidRPr="005831DE">
        <w:rPr>
          <w:lang w:val="sv-SE"/>
        </w:rPr>
        <w:t>n</w:t>
      </w:r>
      <w:r w:rsidRPr="005831DE">
        <w:rPr>
          <w:lang w:val="sv-SE"/>
        </w:rPr>
        <w:t>rättning eller verksamhetsenhet vars huvudman är en kommun eller sa</w:t>
      </w:r>
      <w:r w:rsidRPr="005831DE">
        <w:rPr>
          <w:lang w:val="sv-SE"/>
        </w:rPr>
        <w:t>m</w:t>
      </w:r>
      <w:r w:rsidRPr="005831DE">
        <w:rPr>
          <w:lang w:val="sv-SE"/>
        </w:rPr>
        <w:t>kommun, staten eller en privat sammanslutning överförs till en annan h</w:t>
      </w:r>
      <w:r w:rsidRPr="005831DE">
        <w:rPr>
          <w:lang w:val="sv-SE"/>
        </w:rPr>
        <w:t>u</w:t>
      </w:r>
      <w:r w:rsidRPr="005831DE">
        <w:rPr>
          <w:lang w:val="sv-SE"/>
        </w:rPr>
        <w:t>vudman som är en kommun eller samkommun, kan seme</w:t>
      </w:r>
      <w:r w:rsidRPr="005831DE">
        <w:rPr>
          <w:lang w:val="sv-SE"/>
        </w:rPr>
        <w:t>s</w:t>
      </w:r>
      <w:r w:rsidRPr="005831DE">
        <w:rPr>
          <w:lang w:val="sv-SE"/>
        </w:rPr>
        <w:t>terns längd för den överförda personalen avtalas på ett sätt som avviker från semeste</w:t>
      </w:r>
      <w:r w:rsidRPr="005831DE">
        <w:rPr>
          <w:lang w:val="sv-SE"/>
        </w:rPr>
        <w:t>r</w:t>
      </w:r>
      <w:r w:rsidRPr="005831DE">
        <w:rPr>
          <w:lang w:val="sv-SE"/>
        </w:rPr>
        <w:t>bestämmelserna i detta avtal.</w:t>
      </w:r>
    </w:p>
    <w:p w:rsidR="00752041" w:rsidRPr="005831DE" w:rsidRDefault="00752041">
      <w:pPr>
        <w:spacing w:after="240"/>
      </w:pPr>
      <w:r w:rsidRPr="005831DE">
        <w:t>– – –</w:t>
      </w:r>
    </w:p>
    <w:tbl>
      <w:tblPr>
        <w:tblStyle w:val="TaulukkoRuudukko"/>
        <w:tblW w:w="0" w:type="auto"/>
        <w:tblInd w:w="0" w:type="dxa"/>
        <w:tblBorders>
          <w:top w:val="none" w:sz="0" w:space="0" w:color="auto"/>
          <w:left w:val="none" w:sz="0" w:space="0" w:color="auto"/>
          <w:right w:val="none" w:sz="0" w:space="0" w:color="auto"/>
        </w:tblBorders>
        <w:tblLayout w:type="fixed"/>
        <w:tblLook w:val="01E0" w:firstRow="1" w:lastRow="1" w:firstColumn="1" w:lastColumn="1" w:noHBand="0" w:noVBand="0"/>
      </w:tblPr>
      <w:tblGrid>
        <w:gridCol w:w="8870"/>
      </w:tblGrid>
      <w:tr w:rsidR="00752041" w:rsidRPr="005831DE">
        <w:tc>
          <w:tcPr>
            <w:tcW w:w="8870" w:type="dxa"/>
            <w:tcBorders>
              <w:bottom w:val="single" w:sz="4" w:space="0" w:color="auto"/>
            </w:tcBorders>
          </w:tcPr>
          <w:p w:rsidR="00752041" w:rsidRPr="005831DE" w:rsidRDefault="00752041">
            <w:pPr>
              <w:pStyle w:val="Otsikko1"/>
              <w:keepNext w:val="0"/>
              <w:spacing w:before="0" w:after="0"/>
              <w:outlineLvl w:val="0"/>
              <w:rPr>
                <w:sz w:val="22"/>
                <w:szCs w:val="22"/>
                <w:lang w:val="sv-SE"/>
              </w:rPr>
            </w:pPr>
            <w:r w:rsidRPr="005831DE">
              <w:rPr>
                <w:sz w:val="22"/>
                <w:szCs w:val="22"/>
                <w:lang w:val="sv-SE"/>
              </w:rPr>
              <w:t>ARBETSLEDIGHETER OCH VISSA FÖRMÅNER FÖR ARBET</w:t>
            </w:r>
            <w:r w:rsidRPr="005831DE">
              <w:rPr>
                <w:sz w:val="22"/>
                <w:szCs w:val="22"/>
                <w:lang w:val="sv-SE"/>
              </w:rPr>
              <w:t>S</w:t>
            </w:r>
            <w:r w:rsidRPr="005831DE">
              <w:rPr>
                <w:sz w:val="22"/>
                <w:szCs w:val="22"/>
                <w:lang w:val="sv-SE"/>
              </w:rPr>
              <w:t xml:space="preserve">TAGARNA </w:t>
            </w:r>
          </w:p>
        </w:tc>
      </w:tr>
    </w:tbl>
    <w:p w:rsidR="00752041" w:rsidRPr="005831DE" w:rsidRDefault="00752041">
      <w:pPr>
        <w:pStyle w:val="Otsikko2"/>
        <w:keepNext w:val="0"/>
        <w:spacing w:after="0"/>
        <w:ind w:left="669" w:hanging="669"/>
        <w:rPr>
          <w:rFonts w:ascii="Helvetica" w:hAnsi="Helvetica" w:cs="Helvetica"/>
          <w:b w:val="0"/>
          <w:bCs w:val="0"/>
          <w:i w:val="0"/>
          <w:iCs w:val="0"/>
          <w:sz w:val="22"/>
          <w:szCs w:val="22"/>
          <w:lang w:val="sv-SE"/>
        </w:rPr>
      </w:pPr>
      <w:r w:rsidRPr="005831DE">
        <w:rPr>
          <w:rFonts w:ascii="Helvetica" w:hAnsi="Helvetica" w:cs="Helvetica"/>
          <w:b w:val="0"/>
          <w:bCs w:val="0"/>
          <w:i w:val="0"/>
          <w:iCs w:val="0"/>
          <w:sz w:val="22"/>
          <w:szCs w:val="22"/>
          <w:lang w:val="sv-SE"/>
        </w:rPr>
        <w:t>§ 61</w:t>
      </w:r>
      <w:r w:rsidRPr="005831DE">
        <w:rPr>
          <w:rFonts w:ascii="Helvetica" w:hAnsi="Helvetica" w:cs="Helvetica"/>
          <w:b w:val="0"/>
          <w:bCs w:val="0"/>
          <w:i w:val="0"/>
          <w:iCs w:val="0"/>
          <w:sz w:val="22"/>
          <w:szCs w:val="22"/>
          <w:lang w:val="sv-SE"/>
        </w:rPr>
        <w:tab/>
        <w:t>Sjuklön</w:t>
      </w:r>
    </w:p>
    <w:p w:rsidR="00752041" w:rsidRPr="005831DE" w:rsidRDefault="00752041">
      <w:pPr>
        <w:spacing w:before="240"/>
        <w:ind w:left="1520" w:hanging="1520"/>
        <w:rPr>
          <w:rFonts w:ascii="Helvetica" w:hAnsi="Helvetica" w:cs="Helvetica"/>
          <w:lang w:val="sv-SE"/>
        </w:rPr>
      </w:pPr>
      <w:r w:rsidRPr="005831DE">
        <w:rPr>
          <w:rFonts w:ascii="Helvetica" w:hAnsi="Helvetica" w:cs="Helvetica"/>
          <w:lang w:val="sv-SE"/>
        </w:rPr>
        <w:t>mom. 1</w:t>
      </w:r>
      <w:r w:rsidRPr="005831DE">
        <w:rPr>
          <w:rFonts w:ascii="Helvetica" w:hAnsi="Helvetica" w:cs="Helvetica"/>
          <w:lang w:val="sv-SE"/>
        </w:rPr>
        <w:tab/>
        <w:t>Längden på avlönad sjukledighet</w:t>
      </w:r>
    </w:p>
    <w:p w:rsidR="00752041" w:rsidRPr="005831DE" w:rsidRDefault="00752041">
      <w:pPr>
        <w:spacing w:before="240"/>
        <w:rPr>
          <w:lang w:val="sv-SE"/>
        </w:rPr>
      </w:pPr>
      <w:r w:rsidRPr="005831DE">
        <w:rPr>
          <w:lang w:val="sv-SE"/>
        </w:rPr>
        <w:t>– – –</w:t>
      </w:r>
    </w:p>
    <w:p w:rsidR="00752041" w:rsidRPr="005831DE" w:rsidRDefault="00752041">
      <w:pPr>
        <w:tabs>
          <w:tab w:val="left" w:pos="0"/>
          <w:tab w:val="left" w:pos="669"/>
          <w:tab w:val="left" w:pos="1520"/>
          <w:tab w:val="left" w:pos="2087"/>
          <w:tab w:val="left" w:pos="2654"/>
        </w:tabs>
        <w:spacing w:before="240"/>
        <w:ind w:left="1520"/>
        <w:jc w:val="both"/>
        <w:rPr>
          <w:lang w:val="sv-SE"/>
        </w:rPr>
      </w:pPr>
      <w:r w:rsidRPr="005831DE">
        <w:rPr>
          <w:lang w:val="sv-SE"/>
        </w:rPr>
        <w:t xml:space="preserve">En arbetstagare kan för högst 3 dagar beviljas avlönad sjukledighet utan läkarintyg, om någon annan av arbetsgivaren godkänd utredning över sjukdomen visas upp. </w:t>
      </w:r>
    </w:p>
    <w:p w:rsidR="00752041" w:rsidRPr="005831DE" w:rsidRDefault="00752041">
      <w:pPr>
        <w:tabs>
          <w:tab w:val="left" w:pos="0"/>
          <w:tab w:val="left" w:pos="669"/>
          <w:tab w:val="left" w:pos="1520"/>
          <w:tab w:val="left" w:pos="2087"/>
          <w:tab w:val="left" w:pos="2654"/>
        </w:tabs>
        <w:spacing w:before="240"/>
        <w:ind w:left="1520"/>
        <w:jc w:val="both"/>
        <w:rPr>
          <w:color w:val="000000"/>
          <w:lang w:val="sv-SE"/>
        </w:rPr>
      </w:pPr>
      <w:r w:rsidRPr="005831DE">
        <w:rPr>
          <w:lang w:val="sv-SE"/>
        </w:rPr>
        <w:t>Om arbetsgivaren inte har fått läkarintyget inom en vecka efter att det u</w:t>
      </w:r>
      <w:r w:rsidRPr="005831DE">
        <w:rPr>
          <w:lang w:val="sv-SE"/>
        </w:rPr>
        <w:t>n</w:t>
      </w:r>
      <w:r w:rsidRPr="005831DE">
        <w:rPr>
          <w:lang w:val="sv-SE"/>
        </w:rPr>
        <w:t>dertecknades, är sjukledighetens första dag oavlönad, såvida det inte finns ett godtagbart skäl till dröjsmålet.</w:t>
      </w:r>
    </w:p>
    <w:p w:rsidR="00752041" w:rsidRPr="005831DE" w:rsidRDefault="00752041">
      <w:r w:rsidRPr="005831DE">
        <w:t>– – –</w:t>
      </w:r>
    </w:p>
    <w:p w:rsidR="00752041" w:rsidRPr="005831DE" w:rsidRDefault="00752041">
      <w:pPr>
        <w:pStyle w:val="Otsikko2"/>
        <w:keepNext w:val="0"/>
        <w:spacing w:after="0"/>
        <w:ind w:left="669" w:hanging="669"/>
        <w:rPr>
          <w:rFonts w:ascii="Helvetica" w:hAnsi="Helvetica" w:cs="Helvetica"/>
          <w:b w:val="0"/>
          <w:bCs w:val="0"/>
          <w:i w:val="0"/>
          <w:iCs w:val="0"/>
          <w:sz w:val="22"/>
          <w:szCs w:val="22"/>
          <w:lang w:val="sv-FI"/>
        </w:rPr>
      </w:pPr>
      <w:r w:rsidRPr="005831DE">
        <w:rPr>
          <w:rFonts w:ascii="Helvetica" w:hAnsi="Helvetica" w:cs="Helvetica"/>
          <w:b w:val="0"/>
          <w:bCs w:val="0"/>
          <w:i w:val="0"/>
          <w:iCs w:val="0"/>
          <w:sz w:val="22"/>
          <w:szCs w:val="22"/>
          <w:lang w:val="sv-FI"/>
        </w:rPr>
        <w:t>§ 65</w:t>
      </w:r>
      <w:r w:rsidRPr="005831DE">
        <w:rPr>
          <w:rFonts w:ascii="Helvetica" w:hAnsi="Helvetica" w:cs="Helvetica"/>
          <w:b w:val="0"/>
          <w:bCs w:val="0"/>
          <w:i w:val="0"/>
          <w:iCs w:val="0"/>
          <w:sz w:val="22"/>
          <w:szCs w:val="22"/>
          <w:lang w:val="sv-FI"/>
        </w:rPr>
        <w:tab/>
        <w:t>Plötsligt insjuknat barn</w:t>
      </w:r>
    </w:p>
    <w:p w:rsidR="00752041" w:rsidRPr="005831DE" w:rsidRDefault="00752041">
      <w:pPr>
        <w:pStyle w:val="Otsikko2"/>
        <w:keepNext w:val="0"/>
        <w:tabs>
          <w:tab w:val="left" w:pos="1560"/>
        </w:tabs>
        <w:ind w:left="1520"/>
        <w:jc w:val="both"/>
        <w:rPr>
          <w:b w:val="0"/>
          <w:bCs w:val="0"/>
          <w:i w:val="0"/>
          <w:iCs w:val="0"/>
          <w:sz w:val="22"/>
          <w:szCs w:val="22"/>
          <w:lang w:val="sv-FI"/>
        </w:rPr>
      </w:pPr>
      <w:r w:rsidRPr="005831DE">
        <w:rPr>
          <w:b w:val="0"/>
          <w:bCs w:val="0"/>
          <w:i w:val="0"/>
          <w:iCs w:val="0"/>
          <w:sz w:val="22"/>
          <w:szCs w:val="22"/>
          <w:lang w:val="sv-FI"/>
        </w:rPr>
        <w:t>Om en arbetstagares barn eller något annat i hans eller hennes hushåll varaktigt boende barn som inte har fyllt tio år eller arbetstagarens eget handikappade barn plötsligt insjuknar, har arbetstagaren rätt till tillfällig vårdledighet under högst fyra arbetsdagar åt gången för att ordna vård e</w:t>
      </w:r>
      <w:r w:rsidRPr="005831DE">
        <w:rPr>
          <w:b w:val="0"/>
          <w:bCs w:val="0"/>
          <w:i w:val="0"/>
          <w:iCs w:val="0"/>
          <w:sz w:val="22"/>
          <w:szCs w:val="22"/>
          <w:lang w:val="sv-FI"/>
        </w:rPr>
        <w:t>l</w:t>
      </w:r>
      <w:r w:rsidRPr="005831DE">
        <w:rPr>
          <w:b w:val="0"/>
          <w:bCs w:val="0"/>
          <w:i w:val="0"/>
          <w:iCs w:val="0"/>
          <w:sz w:val="22"/>
          <w:szCs w:val="22"/>
          <w:lang w:val="sv-FI"/>
        </w:rPr>
        <w:t>ler för att vårda barnet. Samma rätt har också en förälder som inte bor i samma hushåll som barnet. De som har rätt till tillfällig vårdledighet kan ha sådan ledighet under samma kalenderperiod, men inte samtidigt.</w:t>
      </w:r>
    </w:p>
    <w:p w:rsidR="00752041" w:rsidRPr="005831DE" w:rsidRDefault="00752041" w:rsidP="005831DE">
      <w:pPr>
        <w:keepNext/>
        <w:keepLines/>
        <w:tabs>
          <w:tab w:val="left" w:pos="0"/>
          <w:tab w:val="left" w:pos="669"/>
          <w:tab w:val="left" w:pos="1520"/>
          <w:tab w:val="left" w:pos="2087"/>
          <w:tab w:val="left" w:pos="2654"/>
        </w:tabs>
        <w:spacing w:before="240"/>
        <w:ind w:left="1520"/>
        <w:jc w:val="both"/>
        <w:rPr>
          <w:lang w:val="sv-SE"/>
        </w:rPr>
      </w:pPr>
      <w:r w:rsidRPr="005831DE">
        <w:rPr>
          <w:lang w:val="sv-SE"/>
        </w:rPr>
        <w:lastRenderedPageBreak/>
        <w:t>Till arbetstagaren betalas lön enligt § 70 för arbetstimmar enligt arbet</w:t>
      </w:r>
      <w:r w:rsidRPr="005831DE">
        <w:rPr>
          <w:lang w:val="sv-SE"/>
        </w:rPr>
        <w:t>s</w:t>
      </w:r>
      <w:r w:rsidRPr="005831DE">
        <w:rPr>
          <w:lang w:val="sv-SE"/>
        </w:rPr>
        <w:t>skiftsförteckningen under högst 3 på varandra följande kale</w:t>
      </w:r>
      <w:r w:rsidRPr="005831DE">
        <w:rPr>
          <w:lang w:val="sv-SE"/>
        </w:rPr>
        <w:t>n</w:t>
      </w:r>
      <w:r w:rsidRPr="005831DE">
        <w:rPr>
          <w:lang w:val="sv-SE"/>
        </w:rPr>
        <w:t xml:space="preserve">derdagar. En förutsättning för betalning av lön är att båda föräldrarna förvärvsarbetar utanför hemmet eller att den andra föräldern på grund av något faktiskt hinder inte har möjlighet att delta i vården av barnet eller att det är fråga om en ensamförsörjare, och att en tillförlitlig utredning över insjuknandet visas upp. </w:t>
      </w:r>
    </w:p>
    <w:p w:rsidR="00752041" w:rsidRPr="005831DE" w:rsidRDefault="00752041">
      <w:pPr>
        <w:tabs>
          <w:tab w:val="left" w:pos="0"/>
          <w:tab w:val="left" w:pos="669"/>
          <w:tab w:val="left" w:pos="1520"/>
          <w:tab w:val="left" w:pos="2087"/>
          <w:tab w:val="left" w:pos="2654"/>
        </w:tabs>
        <w:spacing w:before="240"/>
        <w:ind w:left="1520"/>
        <w:jc w:val="both"/>
        <w:rPr>
          <w:lang w:val="sv-FI"/>
        </w:rPr>
      </w:pPr>
      <w:r w:rsidRPr="005831DE">
        <w:rPr>
          <w:lang w:val="sv-FI"/>
        </w:rPr>
        <w:t>Arbetstagaren ska omedelbart underrätta arbetsgivaren om den til</w:t>
      </w:r>
      <w:r w:rsidRPr="005831DE">
        <w:rPr>
          <w:lang w:val="sv-FI"/>
        </w:rPr>
        <w:t>l</w:t>
      </w:r>
      <w:r w:rsidRPr="005831DE">
        <w:rPr>
          <w:lang w:val="sv-FI"/>
        </w:rPr>
        <w:t>fälliga vårdledigheten och om orsaken till den.</w:t>
      </w:r>
    </w:p>
    <w:p w:rsidR="00752041" w:rsidRPr="005831DE" w:rsidRDefault="00752041">
      <w:pPr>
        <w:tabs>
          <w:tab w:val="left" w:pos="0"/>
          <w:tab w:val="left" w:pos="669"/>
          <w:tab w:val="left" w:pos="1520"/>
          <w:tab w:val="left" w:pos="2087"/>
          <w:tab w:val="left" w:pos="2654"/>
        </w:tabs>
        <w:spacing w:before="240"/>
        <w:ind w:left="1520"/>
        <w:jc w:val="both"/>
        <w:rPr>
          <w:lang w:val="sv-FI"/>
        </w:rPr>
      </w:pPr>
      <w:r w:rsidRPr="005831DE">
        <w:rPr>
          <w:lang w:val="sv-FI"/>
        </w:rPr>
        <w:t>Ett ovan avsett faktiskt hinder är sjukhusvård, fullgörande av värnplikt e</w:t>
      </w:r>
      <w:r w:rsidRPr="005831DE">
        <w:rPr>
          <w:lang w:val="sv-FI"/>
        </w:rPr>
        <w:t>l</w:t>
      </w:r>
      <w:r w:rsidRPr="005831DE">
        <w:rPr>
          <w:lang w:val="sv-FI"/>
        </w:rPr>
        <w:t>ler frivillig militärtjänstgöring för kvinnor, deltagande i repet</w:t>
      </w:r>
      <w:r w:rsidRPr="005831DE">
        <w:rPr>
          <w:lang w:val="sv-FI"/>
        </w:rPr>
        <w:t>i</w:t>
      </w:r>
      <w:r w:rsidRPr="005831DE">
        <w:rPr>
          <w:lang w:val="sv-FI"/>
        </w:rPr>
        <w:t>tionsövningar i reserven eller vistelse på annan ort på grund av studier eller pågående resa.</w:t>
      </w:r>
    </w:p>
    <w:p w:rsidR="00752041" w:rsidRPr="005831DE" w:rsidRDefault="00752041">
      <w:pPr>
        <w:spacing w:before="240" w:after="240"/>
        <w:rPr>
          <w:lang w:val="sv-FI"/>
        </w:rPr>
      </w:pPr>
      <w:r w:rsidRPr="005831DE">
        <w:rPr>
          <w:lang w:val="sv-FI"/>
        </w:rPr>
        <w:t>– – –</w:t>
      </w:r>
    </w:p>
    <w:tbl>
      <w:tblPr>
        <w:tblStyle w:val="TaulukkoRuudukko"/>
        <w:tblW w:w="0" w:type="auto"/>
        <w:tblInd w:w="108" w:type="dxa"/>
        <w:tblBorders>
          <w:top w:val="none" w:sz="0" w:space="0" w:color="auto"/>
          <w:left w:val="none" w:sz="0" w:space="0" w:color="auto"/>
          <w:right w:val="none" w:sz="0" w:space="0" w:color="auto"/>
        </w:tblBorders>
        <w:tblLayout w:type="fixed"/>
        <w:tblLook w:val="01E0" w:firstRow="1" w:lastRow="1" w:firstColumn="1" w:lastColumn="1" w:noHBand="0" w:noVBand="0"/>
      </w:tblPr>
      <w:tblGrid>
        <w:gridCol w:w="8838"/>
      </w:tblGrid>
      <w:tr w:rsidR="00752041" w:rsidRPr="005831DE">
        <w:tc>
          <w:tcPr>
            <w:tcW w:w="8838" w:type="dxa"/>
            <w:tcBorders>
              <w:bottom w:val="single" w:sz="4" w:space="0" w:color="auto"/>
            </w:tcBorders>
          </w:tcPr>
          <w:p w:rsidR="00752041" w:rsidRPr="005831DE" w:rsidRDefault="00752041">
            <w:pPr>
              <w:pStyle w:val="Otsikko1"/>
              <w:keepNext w:val="0"/>
              <w:spacing w:before="0" w:after="0"/>
              <w:outlineLvl w:val="0"/>
              <w:rPr>
                <w:sz w:val="22"/>
                <w:szCs w:val="22"/>
                <w:lang w:val="fi-FI"/>
              </w:rPr>
            </w:pPr>
            <w:r w:rsidRPr="005831DE">
              <w:rPr>
                <w:sz w:val="22"/>
                <w:szCs w:val="22"/>
                <w:lang w:val="fi-FI"/>
              </w:rPr>
              <w:t>FÖRTROENDEMÄN OCH ARBETARSKYDDSFULLMÄKTIGE</w:t>
            </w:r>
          </w:p>
        </w:tc>
      </w:tr>
    </w:tbl>
    <w:p w:rsidR="00752041" w:rsidRPr="005831DE" w:rsidRDefault="00752041">
      <w:pPr>
        <w:pStyle w:val="Otsikko1"/>
        <w:keepNext w:val="0"/>
        <w:spacing w:after="0"/>
        <w:ind w:left="669" w:hanging="669"/>
        <w:rPr>
          <w:b w:val="0"/>
          <w:bCs w:val="0"/>
          <w:sz w:val="22"/>
          <w:szCs w:val="22"/>
          <w:lang w:val="sv-FI"/>
        </w:rPr>
      </w:pPr>
      <w:r w:rsidRPr="005831DE">
        <w:rPr>
          <w:b w:val="0"/>
          <w:bCs w:val="0"/>
          <w:sz w:val="22"/>
          <w:szCs w:val="22"/>
          <w:lang w:val="sv-FI"/>
        </w:rPr>
        <w:t>§ 71</w:t>
      </w:r>
      <w:r w:rsidRPr="005831DE">
        <w:rPr>
          <w:b w:val="0"/>
          <w:bCs w:val="0"/>
          <w:sz w:val="22"/>
          <w:szCs w:val="22"/>
          <w:lang w:val="sv-FI"/>
        </w:rPr>
        <w:tab/>
        <w:t>Förtroendemän</w:t>
      </w:r>
    </w:p>
    <w:p w:rsidR="00752041" w:rsidRPr="005831DE" w:rsidRDefault="00752041">
      <w:pPr>
        <w:spacing w:before="240"/>
        <w:ind w:left="1520" w:hanging="1520"/>
        <w:rPr>
          <w:lang w:val="sv-FI"/>
        </w:rPr>
      </w:pPr>
      <w:r w:rsidRPr="005831DE">
        <w:rPr>
          <w:lang w:val="sv-FI"/>
        </w:rPr>
        <w:t>– – –</w:t>
      </w:r>
    </w:p>
    <w:p w:rsidR="00752041" w:rsidRPr="005831DE" w:rsidRDefault="00752041">
      <w:pPr>
        <w:spacing w:before="240"/>
        <w:ind w:left="1520" w:hanging="1520"/>
        <w:rPr>
          <w:lang w:val="sv-FI"/>
        </w:rPr>
      </w:pPr>
      <w:r w:rsidRPr="005831DE">
        <w:rPr>
          <w:lang w:val="sv-FI"/>
        </w:rPr>
        <w:t>mom. 4</w:t>
      </w:r>
      <w:r w:rsidRPr="005831DE">
        <w:rPr>
          <w:lang w:val="sv-FI"/>
        </w:rPr>
        <w:tab/>
        <w:t>Ersättning för inkomstbortfall</w:t>
      </w:r>
    </w:p>
    <w:p w:rsidR="00752041" w:rsidRPr="005831DE" w:rsidRDefault="00752041">
      <w:pPr>
        <w:rPr>
          <w:lang w:val="sv-FI"/>
        </w:rPr>
      </w:pPr>
      <w:r w:rsidRPr="005831DE">
        <w:rPr>
          <w:lang w:val="sv-FI"/>
        </w:rPr>
        <w:br/>
        <w:t>– – –</w:t>
      </w:r>
    </w:p>
    <w:p w:rsidR="00752041" w:rsidRPr="005831DE" w:rsidRDefault="00752041">
      <w:pPr>
        <w:tabs>
          <w:tab w:val="left" w:pos="0"/>
          <w:tab w:val="left" w:pos="669"/>
          <w:tab w:val="left" w:pos="1520"/>
          <w:tab w:val="left" w:pos="2087"/>
          <w:tab w:val="left" w:pos="2654"/>
        </w:tabs>
        <w:ind w:left="1520"/>
        <w:jc w:val="both"/>
        <w:rPr>
          <w:lang w:val="sv-FI"/>
        </w:rPr>
      </w:pPr>
      <w:r w:rsidRPr="005831DE">
        <w:rPr>
          <w:lang w:val="sv-FI"/>
        </w:rPr>
        <w:t>Till en huvudförtroendeman betalas 0,34–1,05 €/timme som ett i</w:t>
      </w:r>
      <w:r w:rsidRPr="005831DE">
        <w:rPr>
          <w:lang w:val="sv-FI"/>
        </w:rPr>
        <w:t>n</w:t>
      </w:r>
      <w:r w:rsidRPr="005831DE">
        <w:rPr>
          <w:lang w:val="sv-FI"/>
        </w:rPr>
        <w:t>dividuellt tillägg, vilket inkluderas i den ersättning för inkomstbortfall som nämns i föregående stycke samt i den lön som betalas för t</w:t>
      </w:r>
      <w:r w:rsidRPr="005831DE">
        <w:rPr>
          <w:lang w:val="sv-FI"/>
        </w:rPr>
        <w:t>i</w:t>
      </w:r>
      <w:r w:rsidRPr="005831DE">
        <w:rPr>
          <w:lang w:val="sv-FI"/>
        </w:rPr>
        <w:t>den i arbete. Tilläggets storlek bestäms inom de nämnda gränserna med beaktande av hur o</w:t>
      </w:r>
      <w:r w:rsidRPr="005831DE">
        <w:rPr>
          <w:lang w:val="sv-FI"/>
        </w:rPr>
        <w:t>m</w:t>
      </w:r>
      <w:r w:rsidRPr="005831DE">
        <w:rPr>
          <w:lang w:val="sv-FI"/>
        </w:rPr>
        <w:t>fattande huvudförtroendemannens uppgifter är och huruvida huvudförtr</w:t>
      </w:r>
      <w:r w:rsidRPr="005831DE">
        <w:rPr>
          <w:lang w:val="sv-FI"/>
        </w:rPr>
        <w:t>o</w:t>
      </w:r>
      <w:r w:rsidRPr="005831DE">
        <w:rPr>
          <w:lang w:val="sv-FI"/>
        </w:rPr>
        <w:t>endemannen deltar i sådana utvecklingsprojekt som arbetsgivaren g</w:t>
      </w:r>
      <w:r w:rsidRPr="005831DE">
        <w:rPr>
          <w:lang w:val="sv-FI"/>
        </w:rPr>
        <w:t>e</w:t>
      </w:r>
      <w:r w:rsidRPr="005831DE">
        <w:rPr>
          <w:lang w:val="sv-FI"/>
        </w:rPr>
        <w:t>nomför och/eller i utvecklingen och införandet av produktivitetsbundna l</w:t>
      </w:r>
      <w:r w:rsidRPr="005831DE">
        <w:rPr>
          <w:lang w:val="sv-FI"/>
        </w:rPr>
        <w:t>ö</w:t>
      </w:r>
      <w:r w:rsidRPr="005831DE">
        <w:rPr>
          <w:lang w:val="sv-FI"/>
        </w:rPr>
        <w:t>nesystem.</w:t>
      </w:r>
    </w:p>
    <w:p w:rsidR="00752041" w:rsidRPr="005831DE" w:rsidRDefault="00752041">
      <w:pPr>
        <w:pStyle w:val="Otsikko1"/>
        <w:keepNext w:val="0"/>
        <w:spacing w:after="0"/>
        <w:ind w:left="669" w:hanging="669"/>
        <w:rPr>
          <w:b w:val="0"/>
          <w:bCs w:val="0"/>
          <w:sz w:val="22"/>
          <w:szCs w:val="22"/>
          <w:lang w:val="sv-FI"/>
        </w:rPr>
      </w:pPr>
      <w:r w:rsidRPr="005831DE">
        <w:rPr>
          <w:b w:val="0"/>
          <w:bCs w:val="0"/>
          <w:sz w:val="22"/>
          <w:szCs w:val="22"/>
          <w:lang w:val="sv-FI"/>
        </w:rPr>
        <w:t>– – –</w:t>
      </w:r>
    </w:p>
    <w:p w:rsidR="00752041" w:rsidRPr="005831DE" w:rsidRDefault="00752041">
      <w:pPr>
        <w:pStyle w:val="Otsikko1"/>
        <w:keepNext w:val="0"/>
        <w:spacing w:after="0"/>
        <w:ind w:left="669" w:hanging="669"/>
        <w:rPr>
          <w:b w:val="0"/>
          <w:bCs w:val="0"/>
          <w:sz w:val="22"/>
          <w:szCs w:val="22"/>
          <w:lang w:val="sv-FI"/>
        </w:rPr>
      </w:pPr>
      <w:r w:rsidRPr="005831DE">
        <w:rPr>
          <w:b w:val="0"/>
          <w:bCs w:val="0"/>
          <w:noProof/>
          <w:sz w:val="22"/>
          <w:szCs w:val="22"/>
          <w:lang w:val="sv-FI"/>
        </w:rPr>
        <w:t>72 §</w:t>
      </w:r>
      <w:r w:rsidRPr="005831DE">
        <w:rPr>
          <w:b w:val="0"/>
          <w:bCs w:val="0"/>
          <w:sz w:val="22"/>
          <w:szCs w:val="22"/>
          <w:lang w:val="sv-FI"/>
        </w:rPr>
        <w:tab/>
        <w:t>Arbetarskyddsfullmäktige</w:t>
      </w:r>
    </w:p>
    <w:p w:rsidR="00752041" w:rsidRPr="005831DE" w:rsidRDefault="00752041" w:rsidP="005831DE">
      <w:pPr>
        <w:spacing w:before="240"/>
        <w:rPr>
          <w:lang w:val="sv-FI"/>
        </w:rPr>
      </w:pPr>
      <w:r w:rsidRPr="005831DE">
        <w:rPr>
          <w:lang w:val="sv-FI"/>
        </w:rPr>
        <w:t>– – –</w:t>
      </w:r>
    </w:p>
    <w:p w:rsidR="00752041" w:rsidRPr="005831DE" w:rsidRDefault="00752041" w:rsidP="005831DE">
      <w:pPr>
        <w:spacing w:before="240"/>
        <w:ind w:left="1304" w:hanging="1304"/>
        <w:rPr>
          <w:lang w:val="sv-FI"/>
        </w:rPr>
      </w:pPr>
      <w:r w:rsidRPr="005831DE">
        <w:rPr>
          <w:lang w:val="sv-FI"/>
        </w:rPr>
        <w:t>mom. 2</w:t>
      </w:r>
      <w:r w:rsidRPr="005831DE">
        <w:rPr>
          <w:lang w:val="sv-FI"/>
        </w:rPr>
        <w:tab/>
        <w:t>Till en arbetarskyddsfullmäktig betalas en ersättning på 0,34 €/timme som inkluderas i den ersättning för inkomstbortfall som avses i § 71 mom. 4 andra stycket och i den lön som betalas för arbetad tid.</w:t>
      </w:r>
    </w:p>
    <w:sectPr w:rsidR="00752041" w:rsidRPr="005831DE">
      <w:headerReference w:type="default" r:id="rId8"/>
      <w:footerReference w:type="default" r:id="rId9"/>
      <w:pgSz w:w="11906" w:h="16838" w:code="9"/>
      <w:pgMar w:top="839" w:right="1588" w:bottom="1400" w:left="1588" w:header="839" w:footer="14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03" w:rsidRDefault="00E61203">
      <w:r>
        <w:separator/>
      </w:r>
    </w:p>
  </w:endnote>
  <w:endnote w:type="continuationSeparator" w:id="0">
    <w:p w:rsidR="00E61203" w:rsidRDefault="00E6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41" w:rsidRPr="005831DE" w:rsidRDefault="00752041">
    <w:pPr>
      <w:pStyle w:val="Alatunniste"/>
      <w:tabs>
        <w:tab w:val="clear" w:pos="4819"/>
        <w:tab w:val="clear" w:pos="9638"/>
        <w:tab w:val="left" w:pos="0"/>
        <w:tab w:val="left" w:pos="4536"/>
      </w:tabs>
      <w:spacing w:before="200"/>
      <w:rPr>
        <w:b/>
        <w:bCs/>
        <w:sz w:val="16"/>
        <w:szCs w:val="16"/>
      </w:rPr>
    </w:pPr>
    <w:r>
      <w:rPr>
        <w:rStyle w:val="Sivunumero"/>
        <w:noProof/>
        <w:sz w:val="16"/>
        <w:szCs w:val="16"/>
      </w:rPr>
      <w:t>yleiskirje1003sk</w:t>
    </w:r>
    <w:r w:rsidR="005831DE">
      <w:rPr>
        <w:rStyle w:val="Sivunumero"/>
        <w:noProof/>
        <w:sz w:val="16"/>
        <w:szCs w:val="16"/>
      </w:rPr>
      <w:t>r-</w:t>
    </w:r>
    <w:r>
      <w:rPr>
        <w:rStyle w:val="Sivunumero"/>
        <w:noProof/>
        <w:sz w:val="16"/>
        <w:szCs w:val="16"/>
      </w:rPr>
      <w:t>liite2.doc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03" w:rsidRDefault="00E61203">
      <w:r>
        <w:separator/>
      </w:r>
    </w:p>
  </w:footnote>
  <w:footnote w:type="continuationSeparator" w:id="0">
    <w:p w:rsidR="00E61203" w:rsidRDefault="00E61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1" w:type="dxa"/>
      <w:tblLayout w:type="fixed"/>
      <w:tblCellMar>
        <w:left w:w="70" w:type="dxa"/>
        <w:right w:w="70" w:type="dxa"/>
      </w:tblCellMar>
      <w:tblLook w:val="0000" w:firstRow="0" w:lastRow="0" w:firstColumn="0" w:lastColumn="0" w:noHBand="0" w:noVBand="0"/>
    </w:tblPr>
    <w:tblGrid>
      <w:gridCol w:w="1304"/>
      <w:gridCol w:w="1304"/>
      <w:gridCol w:w="1304"/>
      <w:gridCol w:w="1687"/>
      <w:gridCol w:w="2126"/>
      <w:gridCol w:w="1276"/>
      <w:gridCol w:w="567"/>
      <w:gridCol w:w="483"/>
    </w:tblGrid>
    <w:tr w:rsidR="00752041">
      <w:tblPrEx>
        <w:tblCellMar>
          <w:top w:w="0" w:type="dxa"/>
          <w:bottom w:w="0" w:type="dxa"/>
        </w:tblCellMar>
      </w:tblPrEx>
      <w:tc>
        <w:tcPr>
          <w:tcW w:w="1304" w:type="dxa"/>
        </w:tcPr>
        <w:p w:rsidR="00752041" w:rsidRPr="005831DE" w:rsidRDefault="005831DE">
          <w:pPr>
            <w:pStyle w:val="Yltunniste"/>
            <w:tabs>
              <w:tab w:val="clear" w:pos="4819"/>
              <w:tab w:val="clear" w:pos="9638"/>
            </w:tabs>
            <w:rPr>
              <w:bCs/>
            </w:rPr>
          </w:pPr>
          <w:r w:rsidRPr="005831DE">
            <w:rPr>
              <w:bCs/>
              <w:noProof/>
            </w:rPr>
            <w:t>KA</w:t>
          </w:r>
        </w:p>
      </w:tc>
      <w:tc>
        <w:tcPr>
          <w:tcW w:w="1304" w:type="dxa"/>
        </w:tcPr>
        <w:p w:rsidR="00752041" w:rsidRDefault="00752041">
          <w:pPr>
            <w:pStyle w:val="Yltunniste"/>
            <w:tabs>
              <w:tab w:val="clear" w:pos="4819"/>
              <w:tab w:val="clear" w:pos="9638"/>
            </w:tabs>
          </w:pPr>
        </w:p>
      </w:tc>
      <w:tc>
        <w:tcPr>
          <w:tcW w:w="1304" w:type="dxa"/>
        </w:tcPr>
        <w:p w:rsidR="00752041" w:rsidRDefault="00752041">
          <w:pPr>
            <w:pStyle w:val="Yltunniste"/>
            <w:tabs>
              <w:tab w:val="clear" w:pos="4819"/>
              <w:tab w:val="clear" w:pos="9638"/>
            </w:tabs>
          </w:pPr>
        </w:p>
      </w:tc>
      <w:tc>
        <w:tcPr>
          <w:tcW w:w="1687" w:type="dxa"/>
        </w:tcPr>
        <w:p w:rsidR="00752041" w:rsidRDefault="00752041">
          <w:pPr>
            <w:pStyle w:val="Yltunniste"/>
            <w:tabs>
              <w:tab w:val="clear" w:pos="4819"/>
              <w:tab w:val="clear" w:pos="9638"/>
            </w:tabs>
          </w:pPr>
        </w:p>
      </w:tc>
      <w:tc>
        <w:tcPr>
          <w:tcW w:w="4452" w:type="dxa"/>
          <w:gridSpan w:val="4"/>
        </w:tcPr>
        <w:p w:rsidR="00752041" w:rsidRDefault="005831DE">
          <w:pPr>
            <w:pStyle w:val="Yltunniste"/>
            <w:tabs>
              <w:tab w:val="clear" w:pos="4819"/>
              <w:tab w:val="clear" w:pos="9638"/>
            </w:tabs>
            <w:rPr>
              <w:b/>
              <w:bCs/>
            </w:rPr>
          </w:pPr>
          <w:r>
            <w:rPr>
              <w:b/>
              <w:bCs/>
              <w:noProof/>
            </w:rPr>
            <w:t>Cirkulär</w:t>
          </w:r>
          <w:r w:rsidR="00752041">
            <w:rPr>
              <w:b/>
              <w:bCs/>
              <w:noProof/>
            </w:rPr>
            <w:t xml:space="preserve"> 3/2010 </w:t>
          </w:r>
          <w:r>
            <w:rPr>
              <w:b/>
              <w:bCs/>
              <w:noProof/>
            </w:rPr>
            <w:t>bilaga</w:t>
          </w:r>
          <w:r w:rsidR="00752041">
            <w:rPr>
              <w:b/>
              <w:bCs/>
              <w:noProof/>
            </w:rPr>
            <w:t xml:space="preserve"> 2</w:t>
          </w:r>
        </w:p>
      </w:tc>
    </w:tr>
    <w:tr w:rsidR="00752041">
      <w:tblPrEx>
        <w:tblCellMar>
          <w:top w:w="0" w:type="dxa"/>
          <w:bottom w:w="0" w:type="dxa"/>
        </w:tblCellMar>
      </w:tblPrEx>
      <w:tc>
        <w:tcPr>
          <w:tcW w:w="1304" w:type="dxa"/>
        </w:tcPr>
        <w:p w:rsidR="00752041" w:rsidRDefault="00752041">
          <w:pPr>
            <w:pStyle w:val="Yltunniste"/>
            <w:tabs>
              <w:tab w:val="clear" w:pos="4819"/>
              <w:tab w:val="clear" w:pos="9638"/>
            </w:tabs>
          </w:pPr>
        </w:p>
      </w:tc>
      <w:tc>
        <w:tcPr>
          <w:tcW w:w="1304" w:type="dxa"/>
        </w:tcPr>
        <w:p w:rsidR="00752041" w:rsidRDefault="00752041">
          <w:pPr>
            <w:pStyle w:val="Yltunniste"/>
            <w:tabs>
              <w:tab w:val="clear" w:pos="4819"/>
              <w:tab w:val="clear" w:pos="9638"/>
            </w:tabs>
          </w:pPr>
        </w:p>
      </w:tc>
      <w:tc>
        <w:tcPr>
          <w:tcW w:w="1304" w:type="dxa"/>
        </w:tcPr>
        <w:p w:rsidR="00752041" w:rsidRDefault="00752041">
          <w:pPr>
            <w:pStyle w:val="Yltunniste"/>
            <w:tabs>
              <w:tab w:val="clear" w:pos="4819"/>
              <w:tab w:val="clear" w:pos="9638"/>
            </w:tabs>
          </w:pPr>
        </w:p>
      </w:tc>
      <w:tc>
        <w:tcPr>
          <w:tcW w:w="1687" w:type="dxa"/>
        </w:tcPr>
        <w:p w:rsidR="00752041" w:rsidRDefault="00752041">
          <w:pPr>
            <w:pStyle w:val="Yltunniste"/>
            <w:tabs>
              <w:tab w:val="clear" w:pos="4819"/>
              <w:tab w:val="clear" w:pos="9638"/>
            </w:tabs>
          </w:pPr>
        </w:p>
      </w:tc>
      <w:tc>
        <w:tcPr>
          <w:tcW w:w="2126" w:type="dxa"/>
        </w:tcPr>
        <w:p w:rsidR="00752041" w:rsidRDefault="00752041">
          <w:pPr>
            <w:pStyle w:val="Yltunniste"/>
            <w:tabs>
              <w:tab w:val="clear" w:pos="4819"/>
              <w:tab w:val="clear" w:pos="9638"/>
            </w:tabs>
          </w:pPr>
        </w:p>
      </w:tc>
      <w:tc>
        <w:tcPr>
          <w:tcW w:w="1276" w:type="dxa"/>
        </w:tcPr>
        <w:p w:rsidR="00752041" w:rsidRDefault="00752041">
          <w:pPr>
            <w:pStyle w:val="Yltunniste"/>
            <w:tabs>
              <w:tab w:val="clear" w:pos="4819"/>
              <w:tab w:val="clear" w:pos="9638"/>
            </w:tabs>
          </w:pPr>
        </w:p>
      </w:tc>
      <w:tc>
        <w:tcPr>
          <w:tcW w:w="567" w:type="dxa"/>
        </w:tcPr>
        <w:p w:rsidR="00752041" w:rsidRDefault="00752041">
          <w:pPr>
            <w:pStyle w:val="Yltunniste"/>
            <w:tabs>
              <w:tab w:val="clear" w:pos="4819"/>
              <w:tab w:val="clear" w:pos="9638"/>
            </w:tabs>
          </w:pPr>
        </w:p>
      </w:tc>
      <w:tc>
        <w:tcPr>
          <w:tcW w:w="483" w:type="dxa"/>
        </w:tcPr>
        <w:p w:rsidR="00752041" w:rsidRDefault="00752041">
          <w:pPr>
            <w:pStyle w:val="Yltunniste"/>
            <w:tabs>
              <w:tab w:val="clear" w:pos="4819"/>
              <w:tab w:val="clear" w:pos="9638"/>
            </w:tabs>
          </w:pPr>
        </w:p>
      </w:tc>
    </w:tr>
    <w:tr w:rsidR="00752041">
      <w:tblPrEx>
        <w:tblCellMar>
          <w:top w:w="0" w:type="dxa"/>
          <w:bottom w:w="0" w:type="dxa"/>
        </w:tblCellMar>
      </w:tblPrEx>
      <w:tc>
        <w:tcPr>
          <w:tcW w:w="1304" w:type="dxa"/>
        </w:tcPr>
        <w:p w:rsidR="00752041" w:rsidRDefault="00752041">
          <w:pPr>
            <w:pStyle w:val="Yltunniste"/>
            <w:tabs>
              <w:tab w:val="clear" w:pos="4819"/>
              <w:tab w:val="clear" w:pos="9638"/>
            </w:tabs>
          </w:pPr>
        </w:p>
      </w:tc>
      <w:tc>
        <w:tcPr>
          <w:tcW w:w="1304" w:type="dxa"/>
        </w:tcPr>
        <w:p w:rsidR="00752041" w:rsidRDefault="00752041">
          <w:pPr>
            <w:pStyle w:val="Yltunniste"/>
            <w:tabs>
              <w:tab w:val="clear" w:pos="4819"/>
              <w:tab w:val="clear" w:pos="9638"/>
            </w:tabs>
          </w:pPr>
        </w:p>
      </w:tc>
      <w:tc>
        <w:tcPr>
          <w:tcW w:w="1304" w:type="dxa"/>
        </w:tcPr>
        <w:p w:rsidR="00752041" w:rsidRDefault="00752041">
          <w:pPr>
            <w:pStyle w:val="Yltunniste"/>
            <w:tabs>
              <w:tab w:val="clear" w:pos="4819"/>
              <w:tab w:val="clear" w:pos="9638"/>
            </w:tabs>
          </w:pPr>
        </w:p>
      </w:tc>
      <w:tc>
        <w:tcPr>
          <w:tcW w:w="1687" w:type="dxa"/>
        </w:tcPr>
        <w:p w:rsidR="00752041" w:rsidRDefault="00752041">
          <w:pPr>
            <w:pStyle w:val="Yltunniste"/>
            <w:tabs>
              <w:tab w:val="clear" w:pos="4819"/>
              <w:tab w:val="clear" w:pos="9638"/>
            </w:tabs>
          </w:pPr>
        </w:p>
      </w:tc>
      <w:tc>
        <w:tcPr>
          <w:tcW w:w="2126" w:type="dxa"/>
        </w:tcPr>
        <w:p w:rsidR="00752041" w:rsidRDefault="00752041">
          <w:pPr>
            <w:pStyle w:val="Yltunniste"/>
            <w:tabs>
              <w:tab w:val="clear" w:pos="4819"/>
              <w:tab w:val="clear" w:pos="9638"/>
            </w:tabs>
          </w:pPr>
        </w:p>
      </w:tc>
      <w:tc>
        <w:tcPr>
          <w:tcW w:w="1276" w:type="dxa"/>
        </w:tcPr>
        <w:p w:rsidR="00752041" w:rsidRDefault="00752041">
          <w:pPr>
            <w:pStyle w:val="Yltunniste"/>
            <w:tabs>
              <w:tab w:val="clear" w:pos="4819"/>
              <w:tab w:val="clear" w:pos="9638"/>
            </w:tabs>
          </w:pPr>
        </w:p>
      </w:tc>
      <w:tc>
        <w:tcPr>
          <w:tcW w:w="567" w:type="dxa"/>
        </w:tcPr>
        <w:p w:rsidR="00752041" w:rsidRDefault="00752041">
          <w:pPr>
            <w:pStyle w:val="Yltunniste"/>
            <w:tabs>
              <w:tab w:val="clear" w:pos="4819"/>
              <w:tab w:val="clear" w:pos="9638"/>
            </w:tabs>
          </w:pPr>
        </w:p>
      </w:tc>
      <w:tc>
        <w:tcPr>
          <w:tcW w:w="483" w:type="dxa"/>
        </w:tcPr>
        <w:p w:rsidR="00752041" w:rsidRDefault="00752041">
          <w:pPr>
            <w:pStyle w:val="Yltunniste"/>
            <w:tabs>
              <w:tab w:val="clear" w:pos="4819"/>
              <w:tab w:val="clear" w:pos="9638"/>
            </w:tabs>
          </w:pPr>
        </w:p>
      </w:tc>
    </w:tr>
    <w:tr w:rsidR="00752041">
      <w:tblPrEx>
        <w:tblCellMar>
          <w:top w:w="0" w:type="dxa"/>
          <w:bottom w:w="0" w:type="dxa"/>
        </w:tblCellMar>
      </w:tblPrEx>
      <w:trPr>
        <w:cantSplit/>
      </w:trPr>
      <w:tc>
        <w:tcPr>
          <w:tcW w:w="2608" w:type="dxa"/>
          <w:gridSpan w:val="2"/>
        </w:tcPr>
        <w:p w:rsidR="00752041" w:rsidRDefault="00752041">
          <w:pPr>
            <w:pStyle w:val="Yltunniste"/>
            <w:tabs>
              <w:tab w:val="clear" w:pos="4819"/>
              <w:tab w:val="clear" w:pos="9638"/>
            </w:tabs>
            <w:spacing w:before="100"/>
          </w:pPr>
        </w:p>
      </w:tc>
      <w:tc>
        <w:tcPr>
          <w:tcW w:w="1304" w:type="dxa"/>
        </w:tcPr>
        <w:p w:rsidR="00752041" w:rsidRDefault="00752041">
          <w:pPr>
            <w:pStyle w:val="Yltunniste"/>
            <w:tabs>
              <w:tab w:val="clear" w:pos="4819"/>
              <w:tab w:val="clear" w:pos="9638"/>
            </w:tabs>
            <w:spacing w:before="100"/>
          </w:pPr>
        </w:p>
      </w:tc>
      <w:tc>
        <w:tcPr>
          <w:tcW w:w="1687" w:type="dxa"/>
        </w:tcPr>
        <w:p w:rsidR="00752041" w:rsidRDefault="00752041">
          <w:pPr>
            <w:pStyle w:val="Yltunniste"/>
            <w:tabs>
              <w:tab w:val="clear" w:pos="4819"/>
              <w:tab w:val="clear" w:pos="9638"/>
            </w:tabs>
            <w:spacing w:before="100"/>
          </w:pPr>
        </w:p>
      </w:tc>
      <w:tc>
        <w:tcPr>
          <w:tcW w:w="2126" w:type="dxa"/>
        </w:tcPr>
        <w:p w:rsidR="00752041" w:rsidRDefault="00752041">
          <w:pPr>
            <w:pStyle w:val="Yltunniste"/>
            <w:tabs>
              <w:tab w:val="clear" w:pos="4819"/>
              <w:tab w:val="clear" w:pos="9638"/>
            </w:tabs>
            <w:spacing w:before="100"/>
          </w:pPr>
        </w:p>
      </w:tc>
      <w:tc>
        <w:tcPr>
          <w:tcW w:w="1276" w:type="dxa"/>
        </w:tcPr>
        <w:p w:rsidR="00752041" w:rsidRDefault="00752041">
          <w:pPr>
            <w:pStyle w:val="Yltunniste"/>
            <w:tabs>
              <w:tab w:val="clear" w:pos="4819"/>
              <w:tab w:val="clear" w:pos="9638"/>
            </w:tabs>
            <w:spacing w:before="100"/>
          </w:pPr>
        </w:p>
      </w:tc>
      <w:tc>
        <w:tcPr>
          <w:tcW w:w="1050" w:type="dxa"/>
          <w:gridSpan w:val="2"/>
        </w:tcPr>
        <w:p w:rsidR="00752041" w:rsidRDefault="00752041">
          <w:pPr>
            <w:pStyle w:val="Yltunniste"/>
            <w:tabs>
              <w:tab w:val="clear" w:pos="4819"/>
              <w:tab w:val="clear" w:pos="9638"/>
            </w:tabs>
            <w:spacing w:before="100"/>
          </w:pPr>
          <w:r>
            <w:rPr>
              <w:rStyle w:val="Sivunumero"/>
            </w:rPr>
            <w:fldChar w:fldCharType="begin"/>
          </w:r>
          <w:r>
            <w:rPr>
              <w:rStyle w:val="Sivunumero"/>
            </w:rPr>
            <w:instrText xml:space="preserve"> PAGE </w:instrText>
          </w:r>
          <w:r>
            <w:rPr>
              <w:rStyle w:val="Sivunumero"/>
            </w:rPr>
            <w:fldChar w:fldCharType="separate"/>
          </w:r>
          <w:r w:rsidR="009061D5">
            <w:rPr>
              <w:rStyle w:val="Sivunumero"/>
              <w:noProof/>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9061D5">
            <w:rPr>
              <w:rStyle w:val="Sivunumero"/>
              <w:noProof/>
            </w:rPr>
            <w:t>2</w:t>
          </w:r>
          <w:r>
            <w:rPr>
              <w:rStyle w:val="Sivunumero"/>
            </w:rPr>
            <w:fldChar w:fldCharType="end"/>
          </w:r>
          <w:r>
            <w:rPr>
              <w:rStyle w:val="Sivunumero"/>
            </w:rPr>
            <w:t>)</w:t>
          </w:r>
        </w:p>
      </w:tc>
    </w:tr>
  </w:tbl>
  <w:p w:rsidR="00752041" w:rsidRDefault="00752041">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3D6"/>
    <w:multiLevelType w:val="multilevel"/>
    <w:tmpl w:val="4EEC1B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CE14E00"/>
    <w:multiLevelType w:val="hybridMultilevel"/>
    <w:tmpl w:val="C0AE8748"/>
    <w:lvl w:ilvl="0" w:tplc="E08E2FBC">
      <w:start w:val="2"/>
      <w:numFmt w:val="decimal"/>
      <w:lvlText w:val="%1"/>
      <w:lvlJc w:val="left"/>
      <w:pPr>
        <w:tabs>
          <w:tab w:val="num" w:pos="1035"/>
        </w:tabs>
        <w:ind w:left="1035" w:hanging="675"/>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2">
    <w:nsid w:val="12A61BEA"/>
    <w:multiLevelType w:val="singleLevel"/>
    <w:tmpl w:val="33D4BBCA"/>
    <w:lvl w:ilvl="0">
      <w:start w:val="1"/>
      <w:numFmt w:val="decimal"/>
      <w:lvlText w:val="%1)"/>
      <w:lvlJc w:val="left"/>
      <w:pPr>
        <w:tabs>
          <w:tab w:val="num" w:pos="2041"/>
        </w:tabs>
        <w:ind w:left="2041" w:hanging="567"/>
      </w:pPr>
    </w:lvl>
  </w:abstractNum>
  <w:abstractNum w:abstractNumId="3">
    <w:nsid w:val="169743FD"/>
    <w:multiLevelType w:val="singleLevel"/>
    <w:tmpl w:val="63C61642"/>
    <w:lvl w:ilvl="0">
      <w:start w:val="1"/>
      <w:numFmt w:val="bullet"/>
      <w:lvlText w:val="–"/>
      <w:lvlJc w:val="left"/>
      <w:pPr>
        <w:tabs>
          <w:tab w:val="num" w:pos="2041"/>
        </w:tabs>
        <w:ind w:left="2041" w:hanging="567"/>
      </w:pPr>
      <w:rPr>
        <w:rFonts w:ascii="Times New Roman" w:hAnsi="Times New Roman" w:cs="Times New Roman" w:hint="default"/>
      </w:rPr>
    </w:lvl>
  </w:abstractNum>
  <w:abstractNum w:abstractNumId="4">
    <w:nsid w:val="2B383139"/>
    <w:multiLevelType w:val="singleLevel"/>
    <w:tmpl w:val="3E2C764E"/>
    <w:lvl w:ilvl="0">
      <w:numFmt w:val="bullet"/>
      <w:lvlText w:val="–"/>
      <w:lvlJc w:val="left"/>
      <w:pPr>
        <w:tabs>
          <w:tab w:val="num" w:pos="2090"/>
        </w:tabs>
        <w:ind w:left="2090" w:hanging="570"/>
      </w:pPr>
      <w:rPr>
        <w:rFonts w:ascii="Times New Roman" w:hAnsi="Times New Roman" w:cs="Times New Roman" w:hint="default"/>
      </w:rPr>
    </w:lvl>
  </w:abstractNum>
  <w:abstractNum w:abstractNumId="5">
    <w:nsid w:val="4F8D2B25"/>
    <w:multiLevelType w:val="singleLevel"/>
    <w:tmpl w:val="ECECCCF6"/>
    <w:lvl w:ilvl="0">
      <w:start w:val="1"/>
      <w:numFmt w:val="decimal"/>
      <w:lvlText w:val="%1)"/>
      <w:lvlJc w:val="left"/>
      <w:pPr>
        <w:tabs>
          <w:tab w:val="num" w:pos="2090"/>
        </w:tabs>
        <w:ind w:left="2090" w:hanging="570"/>
      </w:pPr>
      <w:rPr>
        <w:rFonts w:hint="default"/>
      </w:rPr>
    </w:lvl>
  </w:abstractNum>
  <w:abstractNum w:abstractNumId="6">
    <w:nsid w:val="529F58EC"/>
    <w:multiLevelType w:val="singleLevel"/>
    <w:tmpl w:val="E78C7BAA"/>
    <w:lvl w:ilvl="0">
      <w:start w:val="1"/>
      <w:numFmt w:val="bullet"/>
      <w:lvlText w:val="–"/>
      <w:lvlJc w:val="left"/>
      <w:pPr>
        <w:tabs>
          <w:tab w:val="num" w:pos="2041"/>
        </w:tabs>
        <w:ind w:left="2041" w:hanging="567"/>
      </w:pPr>
      <w:rPr>
        <w:rFonts w:ascii="Times New Roman" w:hAnsi="Times New Roman" w:cs="Times New Roman" w:hint="default"/>
      </w:rPr>
    </w:lvl>
  </w:abstractNum>
  <w:abstractNum w:abstractNumId="7">
    <w:nsid w:val="58174173"/>
    <w:multiLevelType w:val="singleLevel"/>
    <w:tmpl w:val="471A21A2"/>
    <w:lvl w:ilvl="0">
      <w:start w:val="1"/>
      <w:numFmt w:val="decimal"/>
      <w:lvlText w:val="%1)"/>
      <w:lvlJc w:val="left"/>
      <w:pPr>
        <w:tabs>
          <w:tab w:val="num" w:pos="2090"/>
        </w:tabs>
        <w:ind w:left="2090" w:hanging="570"/>
      </w:pPr>
      <w:rPr>
        <w:rFonts w:hint="default"/>
      </w:rPr>
    </w:lvl>
  </w:abstractNum>
  <w:abstractNum w:abstractNumId="8">
    <w:nsid w:val="663F49F4"/>
    <w:multiLevelType w:val="singleLevel"/>
    <w:tmpl w:val="4EFEDD2E"/>
    <w:lvl w:ilvl="0">
      <w:start w:val="1"/>
      <w:numFmt w:val="bullet"/>
      <w:lvlText w:val="–"/>
      <w:lvlJc w:val="left"/>
      <w:pPr>
        <w:tabs>
          <w:tab w:val="num" w:pos="2041"/>
        </w:tabs>
        <w:ind w:left="2041" w:hanging="567"/>
      </w:pPr>
      <w:rPr>
        <w:rFonts w:ascii="Times New Roman" w:hAnsi="Times New Roman" w:cs="Times New Roman" w:hint="default"/>
      </w:rPr>
    </w:lvl>
  </w:abstractNum>
  <w:abstractNum w:abstractNumId="9">
    <w:nsid w:val="6BA90D08"/>
    <w:multiLevelType w:val="singleLevel"/>
    <w:tmpl w:val="6784AA66"/>
    <w:lvl w:ilvl="0">
      <w:start w:val="1"/>
      <w:numFmt w:val="decimal"/>
      <w:lvlText w:val="%1)"/>
      <w:lvlJc w:val="left"/>
      <w:pPr>
        <w:tabs>
          <w:tab w:val="num" w:pos="2041"/>
        </w:tabs>
        <w:ind w:left="2041" w:hanging="567"/>
      </w:pPr>
    </w:lvl>
  </w:abstractNum>
  <w:abstractNum w:abstractNumId="10">
    <w:nsid w:val="6E143EE8"/>
    <w:multiLevelType w:val="singleLevel"/>
    <w:tmpl w:val="464C3118"/>
    <w:lvl w:ilvl="0">
      <w:start w:val="1"/>
      <w:numFmt w:val="decimal"/>
      <w:lvlText w:val="%1)"/>
      <w:lvlJc w:val="left"/>
      <w:pPr>
        <w:tabs>
          <w:tab w:val="num" w:pos="2127"/>
        </w:tabs>
        <w:ind w:left="2127" w:hanging="567"/>
      </w:pPr>
      <w:rPr>
        <w:rFonts w:ascii="Helvetica" w:hAnsi="Helvetica" w:cs="Helvetica"/>
        <w:sz w:val="26"/>
        <w:szCs w:val="26"/>
      </w:rPr>
    </w:lvl>
  </w:abstractNum>
  <w:abstractNum w:abstractNumId="11">
    <w:nsid w:val="7331009C"/>
    <w:multiLevelType w:val="hybridMultilevel"/>
    <w:tmpl w:val="675C8F24"/>
    <w:lvl w:ilvl="0" w:tplc="95B8556C">
      <w:start w:val="4"/>
      <w:numFmt w:val="bullet"/>
      <w:lvlText w:val="–"/>
      <w:lvlJc w:val="left"/>
      <w:pPr>
        <w:tabs>
          <w:tab w:val="num" w:pos="1880"/>
        </w:tabs>
        <w:ind w:left="1880" w:hanging="360"/>
      </w:pPr>
      <w:rPr>
        <w:rFonts w:ascii="Arial" w:eastAsia="Times New Roman" w:hAnsi="Arial" w:hint="default"/>
      </w:rPr>
    </w:lvl>
    <w:lvl w:ilvl="1" w:tplc="040B0003">
      <w:start w:val="1"/>
      <w:numFmt w:val="bullet"/>
      <w:lvlText w:val="o"/>
      <w:lvlJc w:val="left"/>
      <w:pPr>
        <w:tabs>
          <w:tab w:val="num" w:pos="2600"/>
        </w:tabs>
        <w:ind w:left="2600" w:hanging="360"/>
      </w:pPr>
      <w:rPr>
        <w:rFonts w:ascii="Courier New" w:hAnsi="Courier New" w:cs="Courier New" w:hint="default"/>
      </w:rPr>
    </w:lvl>
    <w:lvl w:ilvl="2" w:tplc="040B0005">
      <w:start w:val="1"/>
      <w:numFmt w:val="bullet"/>
      <w:lvlText w:val=""/>
      <w:lvlJc w:val="left"/>
      <w:pPr>
        <w:tabs>
          <w:tab w:val="num" w:pos="3320"/>
        </w:tabs>
        <w:ind w:left="3320" w:hanging="360"/>
      </w:pPr>
      <w:rPr>
        <w:rFonts w:ascii="Wingdings" w:hAnsi="Wingdings" w:cs="Wingdings" w:hint="default"/>
      </w:rPr>
    </w:lvl>
    <w:lvl w:ilvl="3" w:tplc="040B0001">
      <w:start w:val="1"/>
      <w:numFmt w:val="bullet"/>
      <w:lvlText w:val=""/>
      <w:lvlJc w:val="left"/>
      <w:pPr>
        <w:tabs>
          <w:tab w:val="num" w:pos="4040"/>
        </w:tabs>
        <w:ind w:left="4040" w:hanging="360"/>
      </w:pPr>
      <w:rPr>
        <w:rFonts w:ascii="Symbol" w:hAnsi="Symbol" w:cs="Symbol" w:hint="default"/>
      </w:rPr>
    </w:lvl>
    <w:lvl w:ilvl="4" w:tplc="040B0003">
      <w:start w:val="1"/>
      <w:numFmt w:val="bullet"/>
      <w:lvlText w:val="o"/>
      <w:lvlJc w:val="left"/>
      <w:pPr>
        <w:tabs>
          <w:tab w:val="num" w:pos="4760"/>
        </w:tabs>
        <w:ind w:left="4760" w:hanging="360"/>
      </w:pPr>
      <w:rPr>
        <w:rFonts w:ascii="Courier New" w:hAnsi="Courier New" w:cs="Courier New" w:hint="default"/>
      </w:rPr>
    </w:lvl>
    <w:lvl w:ilvl="5" w:tplc="040B0005">
      <w:start w:val="1"/>
      <w:numFmt w:val="bullet"/>
      <w:lvlText w:val=""/>
      <w:lvlJc w:val="left"/>
      <w:pPr>
        <w:tabs>
          <w:tab w:val="num" w:pos="5480"/>
        </w:tabs>
        <w:ind w:left="5480" w:hanging="360"/>
      </w:pPr>
      <w:rPr>
        <w:rFonts w:ascii="Wingdings" w:hAnsi="Wingdings" w:cs="Wingdings" w:hint="default"/>
      </w:rPr>
    </w:lvl>
    <w:lvl w:ilvl="6" w:tplc="040B0001">
      <w:start w:val="1"/>
      <w:numFmt w:val="bullet"/>
      <w:lvlText w:val=""/>
      <w:lvlJc w:val="left"/>
      <w:pPr>
        <w:tabs>
          <w:tab w:val="num" w:pos="6200"/>
        </w:tabs>
        <w:ind w:left="6200" w:hanging="360"/>
      </w:pPr>
      <w:rPr>
        <w:rFonts w:ascii="Symbol" w:hAnsi="Symbol" w:cs="Symbol" w:hint="default"/>
      </w:rPr>
    </w:lvl>
    <w:lvl w:ilvl="7" w:tplc="040B0003">
      <w:start w:val="1"/>
      <w:numFmt w:val="bullet"/>
      <w:lvlText w:val="o"/>
      <w:lvlJc w:val="left"/>
      <w:pPr>
        <w:tabs>
          <w:tab w:val="num" w:pos="6920"/>
        </w:tabs>
        <w:ind w:left="6920" w:hanging="360"/>
      </w:pPr>
      <w:rPr>
        <w:rFonts w:ascii="Courier New" w:hAnsi="Courier New" w:cs="Courier New" w:hint="default"/>
      </w:rPr>
    </w:lvl>
    <w:lvl w:ilvl="8" w:tplc="040B0005">
      <w:start w:val="1"/>
      <w:numFmt w:val="bullet"/>
      <w:lvlText w:val=""/>
      <w:lvlJc w:val="left"/>
      <w:pPr>
        <w:tabs>
          <w:tab w:val="num" w:pos="7640"/>
        </w:tabs>
        <w:ind w:left="7640" w:hanging="360"/>
      </w:pPr>
      <w:rPr>
        <w:rFonts w:ascii="Wingdings" w:hAnsi="Wingdings" w:cs="Wingdings" w:hint="default"/>
      </w:rPr>
    </w:lvl>
  </w:abstractNum>
  <w:abstractNum w:abstractNumId="12">
    <w:nsid w:val="7E13766D"/>
    <w:multiLevelType w:val="singleLevel"/>
    <w:tmpl w:val="7FF44EF2"/>
    <w:lvl w:ilvl="0">
      <w:start w:val="1"/>
      <w:numFmt w:val="bullet"/>
      <w:lvlText w:val="–"/>
      <w:lvlJc w:val="left"/>
      <w:pPr>
        <w:tabs>
          <w:tab w:val="num" w:pos="2041"/>
        </w:tabs>
        <w:ind w:left="2041" w:hanging="567"/>
      </w:pPr>
      <w:rPr>
        <w:rFonts w:ascii="Times New Roman" w:hAnsi="Times New Roman" w:cs="Times New Roman" w:hint="default"/>
      </w:rPr>
    </w:lvl>
  </w:abstractNum>
  <w:num w:numId="1">
    <w:abstractNumId w:val="9"/>
  </w:num>
  <w:num w:numId="2">
    <w:abstractNumId w:val="2"/>
  </w:num>
  <w:num w:numId="3">
    <w:abstractNumId w:val="4"/>
  </w:num>
  <w:num w:numId="4">
    <w:abstractNumId w:val="10"/>
  </w:num>
  <w:num w:numId="5">
    <w:abstractNumId w:val="7"/>
  </w:num>
  <w:num w:numId="6">
    <w:abstractNumId w:val="5"/>
  </w:num>
  <w:num w:numId="7">
    <w:abstractNumId w:val="12"/>
  </w:num>
  <w:num w:numId="8">
    <w:abstractNumId w:val="3"/>
  </w:num>
  <w:num w:numId="9">
    <w:abstractNumId w:val="6"/>
  </w:num>
  <w:num w:numId="10">
    <w:abstractNumId w:val="8"/>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B4"/>
    <w:rsid w:val="000057B9"/>
    <w:rsid w:val="00020594"/>
    <w:rsid w:val="000311D9"/>
    <w:rsid w:val="00043D6D"/>
    <w:rsid w:val="000859F9"/>
    <w:rsid w:val="000D5132"/>
    <w:rsid w:val="000F609E"/>
    <w:rsid w:val="00146918"/>
    <w:rsid w:val="00147071"/>
    <w:rsid w:val="00165615"/>
    <w:rsid w:val="00170529"/>
    <w:rsid w:val="00182332"/>
    <w:rsid w:val="00186F7C"/>
    <w:rsid w:val="001E40BE"/>
    <w:rsid w:val="001F5FD4"/>
    <w:rsid w:val="00205508"/>
    <w:rsid w:val="00205562"/>
    <w:rsid w:val="00207B77"/>
    <w:rsid w:val="00212FD1"/>
    <w:rsid w:val="00222E2C"/>
    <w:rsid w:val="00224C05"/>
    <w:rsid w:val="00227FF8"/>
    <w:rsid w:val="002333F4"/>
    <w:rsid w:val="00261FD7"/>
    <w:rsid w:val="00275894"/>
    <w:rsid w:val="00294DAD"/>
    <w:rsid w:val="002C2804"/>
    <w:rsid w:val="002C5FFA"/>
    <w:rsid w:val="002D40B6"/>
    <w:rsid w:val="002D6AB9"/>
    <w:rsid w:val="002E7C97"/>
    <w:rsid w:val="002F1637"/>
    <w:rsid w:val="00364AB1"/>
    <w:rsid w:val="00373C80"/>
    <w:rsid w:val="00384025"/>
    <w:rsid w:val="003D3C56"/>
    <w:rsid w:val="003D745C"/>
    <w:rsid w:val="003E2AD4"/>
    <w:rsid w:val="004164B9"/>
    <w:rsid w:val="0046618E"/>
    <w:rsid w:val="004978D7"/>
    <w:rsid w:val="004A2C88"/>
    <w:rsid w:val="004B33BE"/>
    <w:rsid w:val="004B3523"/>
    <w:rsid w:val="004D2B36"/>
    <w:rsid w:val="004E3DC2"/>
    <w:rsid w:val="004E5003"/>
    <w:rsid w:val="004F4C9B"/>
    <w:rsid w:val="005052DA"/>
    <w:rsid w:val="00510E8B"/>
    <w:rsid w:val="00515E17"/>
    <w:rsid w:val="0052084C"/>
    <w:rsid w:val="00532582"/>
    <w:rsid w:val="00556F10"/>
    <w:rsid w:val="005831DE"/>
    <w:rsid w:val="0059244E"/>
    <w:rsid w:val="005947DF"/>
    <w:rsid w:val="00596A79"/>
    <w:rsid w:val="005C0D0D"/>
    <w:rsid w:val="005E552F"/>
    <w:rsid w:val="005F707D"/>
    <w:rsid w:val="0061618B"/>
    <w:rsid w:val="00625A92"/>
    <w:rsid w:val="00632D89"/>
    <w:rsid w:val="00654065"/>
    <w:rsid w:val="00657CBD"/>
    <w:rsid w:val="0066268F"/>
    <w:rsid w:val="006732F9"/>
    <w:rsid w:val="00687D79"/>
    <w:rsid w:val="006958C8"/>
    <w:rsid w:val="00697D02"/>
    <w:rsid w:val="006A0320"/>
    <w:rsid w:val="006A070E"/>
    <w:rsid w:val="006D4ED0"/>
    <w:rsid w:val="006E78C3"/>
    <w:rsid w:val="00716FB2"/>
    <w:rsid w:val="0072404D"/>
    <w:rsid w:val="00744EA6"/>
    <w:rsid w:val="007470CA"/>
    <w:rsid w:val="00752041"/>
    <w:rsid w:val="007624B7"/>
    <w:rsid w:val="00762850"/>
    <w:rsid w:val="00776D19"/>
    <w:rsid w:val="00777EC1"/>
    <w:rsid w:val="00783950"/>
    <w:rsid w:val="007A7B4A"/>
    <w:rsid w:val="007B4A70"/>
    <w:rsid w:val="007C1807"/>
    <w:rsid w:val="007C572F"/>
    <w:rsid w:val="007D123B"/>
    <w:rsid w:val="007D7004"/>
    <w:rsid w:val="007E16A7"/>
    <w:rsid w:val="007F7A00"/>
    <w:rsid w:val="00816EB7"/>
    <w:rsid w:val="00852264"/>
    <w:rsid w:val="008536EB"/>
    <w:rsid w:val="0085421C"/>
    <w:rsid w:val="008613B0"/>
    <w:rsid w:val="008849C4"/>
    <w:rsid w:val="00897DE8"/>
    <w:rsid w:val="008A400A"/>
    <w:rsid w:val="008A4730"/>
    <w:rsid w:val="008B5239"/>
    <w:rsid w:val="008E2835"/>
    <w:rsid w:val="009061D5"/>
    <w:rsid w:val="00910F12"/>
    <w:rsid w:val="00947425"/>
    <w:rsid w:val="00957EAA"/>
    <w:rsid w:val="009667E2"/>
    <w:rsid w:val="009761C6"/>
    <w:rsid w:val="00982797"/>
    <w:rsid w:val="009974B4"/>
    <w:rsid w:val="009A224F"/>
    <w:rsid w:val="009A71AC"/>
    <w:rsid w:val="009B48EB"/>
    <w:rsid w:val="009B5E10"/>
    <w:rsid w:val="009C1DBA"/>
    <w:rsid w:val="009C4B3E"/>
    <w:rsid w:val="009D516E"/>
    <w:rsid w:val="009E3ED1"/>
    <w:rsid w:val="009E4A55"/>
    <w:rsid w:val="009F4CCC"/>
    <w:rsid w:val="009F5EEB"/>
    <w:rsid w:val="00A11E2A"/>
    <w:rsid w:val="00A14BB8"/>
    <w:rsid w:val="00A204BD"/>
    <w:rsid w:val="00A21CCB"/>
    <w:rsid w:val="00A25F6F"/>
    <w:rsid w:val="00A327FB"/>
    <w:rsid w:val="00A36EF5"/>
    <w:rsid w:val="00A44FA1"/>
    <w:rsid w:val="00A45295"/>
    <w:rsid w:val="00A51C0A"/>
    <w:rsid w:val="00A52866"/>
    <w:rsid w:val="00A56C3A"/>
    <w:rsid w:val="00A714FA"/>
    <w:rsid w:val="00AA57A2"/>
    <w:rsid w:val="00AA5E1F"/>
    <w:rsid w:val="00AB6C06"/>
    <w:rsid w:val="00AC7AA1"/>
    <w:rsid w:val="00AF79B0"/>
    <w:rsid w:val="00B02F61"/>
    <w:rsid w:val="00B116C3"/>
    <w:rsid w:val="00B12C1E"/>
    <w:rsid w:val="00B248B8"/>
    <w:rsid w:val="00B344DF"/>
    <w:rsid w:val="00B34CA4"/>
    <w:rsid w:val="00B752FC"/>
    <w:rsid w:val="00B77F50"/>
    <w:rsid w:val="00B830B1"/>
    <w:rsid w:val="00BA1F0B"/>
    <w:rsid w:val="00BA3381"/>
    <w:rsid w:val="00BB2BA3"/>
    <w:rsid w:val="00BC44B1"/>
    <w:rsid w:val="00BC6B37"/>
    <w:rsid w:val="00BF159A"/>
    <w:rsid w:val="00C171CD"/>
    <w:rsid w:val="00C313B0"/>
    <w:rsid w:val="00C315CE"/>
    <w:rsid w:val="00C36C34"/>
    <w:rsid w:val="00C65C84"/>
    <w:rsid w:val="00CA482B"/>
    <w:rsid w:val="00CB6DA5"/>
    <w:rsid w:val="00CD46C8"/>
    <w:rsid w:val="00CD545D"/>
    <w:rsid w:val="00D1272A"/>
    <w:rsid w:val="00D32538"/>
    <w:rsid w:val="00D376D4"/>
    <w:rsid w:val="00D432ED"/>
    <w:rsid w:val="00D44DEF"/>
    <w:rsid w:val="00D57DC6"/>
    <w:rsid w:val="00D876A4"/>
    <w:rsid w:val="00D91300"/>
    <w:rsid w:val="00DB72D3"/>
    <w:rsid w:val="00DC6B25"/>
    <w:rsid w:val="00DF2843"/>
    <w:rsid w:val="00E06A47"/>
    <w:rsid w:val="00E11282"/>
    <w:rsid w:val="00E33414"/>
    <w:rsid w:val="00E52C8B"/>
    <w:rsid w:val="00E54563"/>
    <w:rsid w:val="00E61203"/>
    <w:rsid w:val="00E87894"/>
    <w:rsid w:val="00EA3215"/>
    <w:rsid w:val="00EB011B"/>
    <w:rsid w:val="00EE1B8B"/>
    <w:rsid w:val="00F20E58"/>
    <w:rsid w:val="00F22F35"/>
    <w:rsid w:val="00F24AD9"/>
    <w:rsid w:val="00F418A1"/>
    <w:rsid w:val="00F4242B"/>
    <w:rsid w:val="00F620B6"/>
    <w:rsid w:val="00F64FD5"/>
    <w:rsid w:val="00F75990"/>
    <w:rsid w:val="00F77065"/>
    <w:rsid w:val="00F963B9"/>
    <w:rsid w:val="00FA55D7"/>
    <w:rsid w:val="00FB10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link w:val="CharChar1"/>
    <w:qFormat/>
    <w:rPr>
      <w:rFonts w:ascii="Arial" w:hAnsi="Arial" w:cs="Arial"/>
      <w:snapToGrid w:val="0"/>
      <w:sz w:val="22"/>
      <w:szCs w:val="22"/>
    </w:rPr>
  </w:style>
  <w:style w:type="paragraph" w:styleId="Otsikko1">
    <w:name w:val="heading 1"/>
    <w:basedOn w:val="Normaali"/>
    <w:next w:val="Normaali"/>
    <w:qFormat/>
    <w:pPr>
      <w:keepNext/>
      <w:widowControl w:val="0"/>
      <w:spacing w:before="240" w:after="60"/>
      <w:outlineLvl w:val="0"/>
    </w:pPr>
    <w:rPr>
      <w:b/>
      <w:bCs/>
      <w:snapToGrid/>
      <w:kern w:val="28"/>
      <w:sz w:val="28"/>
      <w:szCs w:val="28"/>
      <w:lang w:val="en-US"/>
    </w:rPr>
  </w:style>
  <w:style w:type="paragraph" w:styleId="Otsikko2">
    <w:name w:val="heading 2"/>
    <w:basedOn w:val="Normaali"/>
    <w:next w:val="Normaali"/>
    <w:qFormat/>
    <w:pPr>
      <w:keepNext/>
      <w:widowControl w:val="0"/>
      <w:spacing w:before="240" w:after="60"/>
      <w:outlineLvl w:val="1"/>
    </w:pPr>
    <w:rPr>
      <w:b/>
      <w:bCs/>
      <w:i/>
      <w:iCs/>
      <w:snapToGrid/>
      <w:sz w:val="24"/>
      <w:szCs w:val="24"/>
      <w:lang w:val="en-US"/>
    </w:rPr>
  </w:style>
  <w:style w:type="paragraph" w:styleId="Otsikko3">
    <w:name w:val="heading 3"/>
    <w:basedOn w:val="Normaali"/>
    <w:next w:val="Normaali"/>
    <w:qFormat/>
    <w:pPr>
      <w:keepNext/>
      <w:widowControl w:val="0"/>
      <w:spacing w:before="240" w:after="60"/>
      <w:outlineLvl w:val="2"/>
    </w:pPr>
    <w:rPr>
      <w:snapToGrid/>
      <w:sz w:val="24"/>
      <w:szCs w:val="24"/>
      <w:lang w:val="en-US"/>
    </w:rPr>
  </w:style>
  <w:style w:type="paragraph" w:styleId="Otsikko4">
    <w:name w:val="heading 4"/>
    <w:basedOn w:val="Normaali"/>
    <w:qFormat/>
    <w:pPr>
      <w:spacing w:before="100" w:beforeAutospacing="1" w:after="100" w:afterAutospacing="1"/>
      <w:outlineLvl w:val="3"/>
    </w:pPr>
    <w:rPr>
      <w:rFonts w:ascii="Times New Roman" w:hAnsi="Times New Roman" w:cs="Times New Roman"/>
      <w:b/>
      <w:bCs/>
      <w:sz w:val="24"/>
      <w:szCs w:val="24"/>
    </w:rPr>
  </w:style>
  <w:style w:type="paragraph" w:styleId="Otsikko5">
    <w:name w:val="heading 5"/>
    <w:basedOn w:val="Normaali"/>
    <w:qFormat/>
    <w:pPr>
      <w:spacing w:before="100" w:beforeAutospacing="1" w:after="100" w:afterAutospacing="1"/>
      <w:outlineLvl w:val="4"/>
    </w:pPr>
    <w:rPr>
      <w:rFonts w:ascii="Times New Roman" w:hAnsi="Times New Roman" w:cs="Times New Roman"/>
      <w:b/>
      <w:bCs/>
      <w:sz w:val="20"/>
      <w:szCs w:val="20"/>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customStyle="1" w:styleId="KTnYltunniste">
    <w:name w:val="KTn Ylätunniste"/>
    <w:basedOn w:val="Normaali"/>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paragraph" w:customStyle="1" w:styleId="Riippuvasisennys">
    <w:name w:val="Riippuva sisennys"/>
    <w:basedOn w:val="Normaali"/>
    <w:pPr>
      <w:spacing w:after="240"/>
      <w:ind w:left="2608" w:hanging="2608"/>
    </w:pPr>
  </w:style>
  <w:style w:type="character" w:styleId="Alaviitteenviite">
    <w:name w:val="footnote reference"/>
    <w:basedOn w:val="Kappaleenoletusfontti"/>
    <w:semiHidden/>
  </w:style>
  <w:style w:type="paragraph" w:styleId="Sisennettyleipteksti2">
    <w:name w:val="Body Text Indent 2"/>
    <w:basedOn w:val="Normaali"/>
    <w:pPr>
      <w:keepNext/>
      <w:keepLines/>
      <w:tabs>
        <w:tab w:val="left" w:pos="-1296"/>
        <w:tab w:val="left" w:pos="1527"/>
        <w:tab w:val="left" w:pos="2259"/>
        <w:tab w:val="left" w:pos="2991"/>
        <w:tab w:val="left" w:pos="3723"/>
        <w:tab w:val="left" w:pos="4455"/>
        <w:tab w:val="left" w:pos="5187"/>
        <w:tab w:val="left" w:pos="5919"/>
        <w:tab w:val="left" w:pos="6651"/>
        <w:tab w:val="left" w:pos="7383"/>
        <w:tab w:val="left" w:pos="8115"/>
        <w:tab w:val="left" w:pos="8847"/>
        <w:tab w:val="left" w:pos="9579"/>
      </w:tabs>
      <w:ind w:left="1474"/>
    </w:pPr>
    <w:rPr>
      <w:sz w:val="20"/>
      <w:szCs w:val="20"/>
    </w:rPr>
  </w:style>
  <w:style w:type="character" w:styleId="Kommentinviite">
    <w:name w:val="annotation reference"/>
    <w:basedOn w:val="Kappaleenoletusfontti"/>
    <w:semiHidden/>
    <w:rPr>
      <w:sz w:val="16"/>
      <w:szCs w:val="16"/>
    </w:rPr>
  </w:style>
  <w:style w:type="paragraph" w:styleId="Kommentinteksti">
    <w:name w:val="annotation text"/>
    <w:basedOn w:val="Normaali"/>
    <w:semiHidden/>
    <w:pPr>
      <w:widowControl w:val="0"/>
    </w:pPr>
    <w:rPr>
      <w:rFonts w:ascii="Times New Roman" w:hAnsi="Times New Roman" w:cs="Times New Roman"/>
      <w:snapToGrid/>
      <w:sz w:val="20"/>
      <w:szCs w:val="20"/>
      <w:lang w:val="en-US"/>
    </w:rPr>
  </w:style>
  <w:style w:type="paragraph" w:styleId="Seliteteksti">
    <w:name w:val="Balloon Text"/>
    <w:basedOn w:val="Normaali"/>
    <w:semiHidden/>
    <w:rPr>
      <w:rFonts w:ascii="Times New Roman" w:hAnsi="Times New Roman" w:cs="Times New Roman"/>
      <w:sz w:val="16"/>
      <w:szCs w:val="16"/>
    </w:rPr>
  </w:style>
  <w:style w:type="paragraph" w:styleId="Sisluet1">
    <w:name w:val="toc 1"/>
    <w:basedOn w:val="Normaali"/>
    <w:next w:val="Normaali"/>
    <w:autoRedefine/>
    <w:semiHidden/>
    <w:pPr>
      <w:tabs>
        <w:tab w:val="left" w:pos="851"/>
        <w:tab w:val="right" w:leader="dot" w:pos="9260"/>
      </w:tabs>
      <w:ind w:left="851" w:hanging="851"/>
    </w:pPr>
    <w:rPr>
      <w:noProof/>
    </w:rPr>
  </w:style>
  <w:style w:type="paragraph" w:styleId="Alaviitteenteksti">
    <w:name w:val="footnote text"/>
    <w:basedOn w:val="Normaali"/>
    <w:semiHidden/>
    <w:pPr>
      <w:widowControl w:val="0"/>
    </w:pPr>
    <w:rPr>
      <w:rFonts w:ascii="Times New Roman" w:hAnsi="Times New Roman" w:cs="Times New Roman"/>
      <w:snapToGrid/>
      <w:sz w:val="20"/>
      <w:szCs w:val="20"/>
      <w:lang w:val="en-US"/>
    </w:rPr>
  </w:style>
  <w:style w:type="paragraph" w:customStyle="1" w:styleId="center">
    <w:name w:val="center"/>
    <w:basedOn w:val="Normaali"/>
    <w:pPr>
      <w:spacing w:before="100" w:beforeAutospacing="1" w:after="100" w:afterAutospacing="1"/>
    </w:pPr>
    <w:rPr>
      <w:rFonts w:ascii="Times New Roman" w:hAnsi="Times New Roman" w:cs="Times New Roman"/>
      <w:sz w:val="24"/>
      <w:szCs w:val="24"/>
    </w:rPr>
  </w:style>
  <w:style w:type="character" w:styleId="Hyperlinkki">
    <w:name w:val="Hyperlink"/>
    <w:basedOn w:val="Kappaleenoletusfontti"/>
    <w:rPr>
      <w:color w:val="0000FF"/>
      <w:u w:val="single"/>
    </w:rPr>
  </w:style>
  <w:style w:type="character" w:customStyle="1" w:styleId="hakuosuma">
    <w:name w:val="hakuosuma"/>
    <w:basedOn w:val="Kappaleenoletusfontti"/>
  </w:style>
  <w:style w:type="paragraph" w:styleId="NormaaliWWW">
    <w:name w:val="Normal (Web)"/>
    <w:basedOn w:val="Normaali"/>
    <w:pPr>
      <w:spacing w:before="100" w:beforeAutospacing="1" w:after="100" w:afterAutospacing="1"/>
    </w:pPr>
    <w:rPr>
      <w:rFonts w:ascii="Times New Roman" w:hAnsi="Times New Roman" w:cs="Times New Roman"/>
      <w:sz w:val="24"/>
      <w:szCs w:val="24"/>
    </w:rPr>
  </w:style>
  <w:style w:type="paragraph" w:customStyle="1" w:styleId="py">
    <w:name w:val="py"/>
    <w:basedOn w:val="Normaali"/>
    <w:pPr>
      <w:spacing w:before="100" w:beforeAutospacing="1" w:after="100" w:afterAutospacing="1"/>
    </w:pPr>
    <w:rPr>
      <w:rFonts w:ascii="Times New Roman" w:hAnsi="Times New Roman" w:cs="Times New Roman"/>
      <w:sz w:val="24"/>
      <w:szCs w:val="24"/>
    </w:rPr>
  </w:style>
  <w:style w:type="character" w:styleId="Korostus">
    <w:name w:val="Emphasis"/>
    <w:basedOn w:val="Kappaleenoletusfontti"/>
    <w:qFormat/>
    <w:rPr>
      <w:i/>
      <w:iCs/>
    </w:rPr>
  </w:style>
  <w:style w:type="character" w:styleId="Voimakas">
    <w:name w:val="Strong"/>
    <w:basedOn w:val="Kappaleenoletusfontti"/>
    <w:qFormat/>
    <w:rPr>
      <w:b/>
      <w:bCs/>
    </w:rPr>
  </w:style>
  <w:style w:type="paragraph" w:styleId="Sisluet3">
    <w:name w:val="toc 3"/>
    <w:basedOn w:val="Normaali"/>
    <w:next w:val="Normaali"/>
    <w:autoRedefine/>
    <w:semiHidden/>
    <w:pPr>
      <w:ind w:left="440"/>
    </w:pPr>
  </w:style>
  <w:style w:type="paragraph" w:styleId="Sisluet2">
    <w:name w:val="toc 2"/>
    <w:basedOn w:val="Normaali"/>
    <w:next w:val="Normaali"/>
    <w:autoRedefine/>
    <w:semiHidden/>
    <w:pPr>
      <w:ind w:left="240"/>
    </w:pPr>
    <w:rPr>
      <w:rFonts w:ascii="Times New Roman" w:hAnsi="Times New Roman" w:cs="Times New Roman"/>
      <w:sz w:val="24"/>
      <w:szCs w:val="24"/>
    </w:rPr>
  </w:style>
  <w:style w:type="paragraph" w:styleId="Sisluet4">
    <w:name w:val="toc 4"/>
    <w:basedOn w:val="Normaali"/>
    <w:next w:val="Normaali"/>
    <w:autoRedefine/>
    <w:semiHidden/>
    <w:pPr>
      <w:ind w:left="720"/>
    </w:pPr>
    <w:rPr>
      <w:rFonts w:ascii="Times New Roman" w:hAnsi="Times New Roman" w:cs="Times New Roman"/>
      <w:sz w:val="24"/>
      <w:szCs w:val="24"/>
    </w:rPr>
  </w:style>
  <w:style w:type="paragraph" w:styleId="Sisluet5">
    <w:name w:val="toc 5"/>
    <w:basedOn w:val="Normaali"/>
    <w:next w:val="Normaali"/>
    <w:autoRedefine/>
    <w:semiHidden/>
    <w:pPr>
      <w:ind w:left="960"/>
    </w:pPr>
    <w:rPr>
      <w:rFonts w:ascii="Times New Roman" w:hAnsi="Times New Roman" w:cs="Times New Roman"/>
      <w:sz w:val="24"/>
      <w:szCs w:val="24"/>
    </w:rPr>
  </w:style>
  <w:style w:type="paragraph" w:styleId="Sisluet6">
    <w:name w:val="toc 6"/>
    <w:basedOn w:val="Normaali"/>
    <w:next w:val="Normaali"/>
    <w:autoRedefine/>
    <w:semiHidden/>
    <w:pPr>
      <w:ind w:left="1200"/>
    </w:pPr>
    <w:rPr>
      <w:rFonts w:ascii="Times New Roman" w:hAnsi="Times New Roman" w:cs="Times New Roman"/>
      <w:sz w:val="24"/>
      <w:szCs w:val="24"/>
    </w:rPr>
  </w:style>
  <w:style w:type="paragraph" w:styleId="Sisluet7">
    <w:name w:val="toc 7"/>
    <w:basedOn w:val="Normaali"/>
    <w:next w:val="Normaali"/>
    <w:autoRedefine/>
    <w:semiHidden/>
    <w:pPr>
      <w:ind w:left="1440"/>
    </w:pPr>
    <w:rPr>
      <w:rFonts w:ascii="Times New Roman" w:hAnsi="Times New Roman" w:cs="Times New Roman"/>
      <w:sz w:val="24"/>
      <w:szCs w:val="24"/>
    </w:rPr>
  </w:style>
  <w:style w:type="paragraph" w:styleId="Sisluet8">
    <w:name w:val="toc 8"/>
    <w:basedOn w:val="Normaali"/>
    <w:next w:val="Normaali"/>
    <w:autoRedefine/>
    <w:semiHidden/>
    <w:pPr>
      <w:ind w:left="1680"/>
    </w:pPr>
    <w:rPr>
      <w:rFonts w:ascii="Times New Roman" w:hAnsi="Times New Roman" w:cs="Times New Roman"/>
      <w:sz w:val="24"/>
      <w:szCs w:val="24"/>
    </w:rPr>
  </w:style>
  <w:style w:type="paragraph" w:styleId="Sisluet9">
    <w:name w:val="toc 9"/>
    <w:basedOn w:val="Normaali"/>
    <w:next w:val="Normaali"/>
    <w:autoRedefine/>
    <w:semiHidden/>
    <w:pPr>
      <w:ind w:left="1920"/>
    </w:pPr>
    <w:rPr>
      <w:rFonts w:ascii="Times New Roman" w:hAnsi="Times New Roman" w:cs="Times New Roman"/>
      <w:sz w:val="24"/>
      <w:szCs w:val="24"/>
    </w:rPr>
  </w:style>
  <w:style w:type="paragraph" w:styleId="Asiakirjanrakenneruutu">
    <w:name w:val="Document Map"/>
    <w:basedOn w:val="Normaali"/>
    <w:semiHidden/>
    <w:pPr>
      <w:shd w:val="clear" w:color="auto" w:fill="000080"/>
    </w:pPr>
    <w:rPr>
      <w:rFonts w:ascii="Times New Roman" w:hAnsi="Times New Roman" w:cs="Times New Roman"/>
      <w:sz w:val="20"/>
      <w:szCs w:val="20"/>
    </w:rPr>
  </w:style>
  <w:style w:type="table" w:styleId="TaulukkoRuudukko">
    <w:name w:val="Table Grid"/>
    <w:basedOn w:val="Normaalitaulukko"/>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Kappaleenoletusfontti"/>
    <w:locked/>
    <w:rPr>
      <w:rFonts w:ascii="Arial" w:hAnsi="Arial" w:cs="Arial"/>
      <w:sz w:val="22"/>
      <w:szCs w:val="22"/>
      <w:lang w:val="fi-FI"/>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link w:val="CharChar1"/>
    <w:qFormat/>
    <w:rPr>
      <w:rFonts w:ascii="Arial" w:hAnsi="Arial" w:cs="Arial"/>
      <w:snapToGrid w:val="0"/>
      <w:sz w:val="22"/>
      <w:szCs w:val="22"/>
    </w:rPr>
  </w:style>
  <w:style w:type="paragraph" w:styleId="Otsikko1">
    <w:name w:val="heading 1"/>
    <w:basedOn w:val="Normaali"/>
    <w:next w:val="Normaali"/>
    <w:qFormat/>
    <w:pPr>
      <w:keepNext/>
      <w:widowControl w:val="0"/>
      <w:spacing w:before="240" w:after="60"/>
      <w:outlineLvl w:val="0"/>
    </w:pPr>
    <w:rPr>
      <w:b/>
      <w:bCs/>
      <w:snapToGrid/>
      <w:kern w:val="28"/>
      <w:sz w:val="28"/>
      <w:szCs w:val="28"/>
      <w:lang w:val="en-US"/>
    </w:rPr>
  </w:style>
  <w:style w:type="paragraph" w:styleId="Otsikko2">
    <w:name w:val="heading 2"/>
    <w:basedOn w:val="Normaali"/>
    <w:next w:val="Normaali"/>
    <w:qFormat/>
    <w:pPr>
      <w:keepNext/>
      <w:widowControl w:val="0"/>
      <w:spacing w:before="240" w:after="60"/>
      <w:outlineLvl w:val="1"/>
    </w:pPr>
    <w:rPr>
      <w:b/>
      <w:bCs/>
      <w:i/>
      <w:iCs/>
      <w:snapToGrid/>
      <w:sz w:val="24"/>
      <w:szCs w:val="24"/>
      <w:lang w:val="en-US"/>
    </w:rPr>
  </w:style>
  <w:style w:type="paragraph" w:styleId="Otsikko3">
    <w:name w:val="heading 3"/>
    <w:basedOn w:val="Normaali"/>
    <w:next w:val="Normaali"/>
    <w:qFormat/>
    <w:pPr>
      <w:keepNext/>
      <w:widowControl w:val="0"/>
      <w:spacing w:before="240" w:after="60"/>
      <w:outlineLvl w:val="2"/>
    </w:pPr>
    <w:rPr>
      <w:snapToGrid/>
      <w:sz w:val="24"/>
      <w:szCs w:val="24"/>
      <w:lang w:val="en-US"/>
    </w:rPr>
  </w:style>
  <w:style w:type="paragraph" w:styleId="Otsikko4">
    <w:name w:val="heading 4"/>
    <w:basedOn w:val="Normaali"/>
    <w:qFormat/>
    <w:pPr>
      <w:spacing w:before="100" w:beforeAutospacing="1" w:after="100" w:afterAutospacing="1"/>
      <w:outlineLvl w:val="3"/>
    </w:pPr>
    <w:rPr>
      <w:rFonts w:ascii="Times New Roman" w:hAnsi="Times New Roman" w:cs="Times New Roman"/>
      <w:b/>
      <w:bCs/>
      <w:sz w:val="24"/>
      <w:szCs w:val="24"/>
    </w:rPr>
  </w:style>
  <w:style w:type="paragraph" w:styleId="Otsikko5">
    <w:name w:val="heading 5"/>
    <w:basedOn w:val="Normaali"/>
    <w:qFormat/>
    <w:pPr>
      <w:spacing w:before="100" w:beforeAutospacing="1" w:after="100" w:afterAutospacing="1"/>
      <w:outlineLvl w:val="4"/>
    </w:pPr>
    <w:rPr>
      <w:rFonts w:ascii="Times New Roman" w:hAnsi="Times New Roman" w:cs="Times New Roman"/>
      <w:b/>
      <w:bCs/>
      <w:sz w:val="20"/>
      <w:szCs w:val="20"/>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customStyle="1" w:styleId="KTnYltunniste">
    <w:name w:val="KTn Ylätunniste"/>
    <w:basedOn w:val="Normaali"/>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paragraph" w:customStyle="1" w:styleId="Riippuvasisennys">
    <w:name w:val="Riippuva sisennys"/>
    <w:basedOn w:val="Normaali"/>
    <w:pPr>
      <w:spacing w:after="240"/>
      <w:ind w:left="2608" w:hanging="2608"/>
    </w:pPr>
  </w:style>
  <w:style w:type="character" w:styleId="Alaviitteenviite">
    <w:name w:val="footnote reference"/>
    <w:basedOn w:val="Kappaleenoletusfontti"/>
    <w:semiHidden/>
  </w:style>
  <w:style w:type="paragraph" w:styleId="Sisennettyleipteksti2">
    <w:name w:val="Body Text Indent 2"/>
    <w:basedOn w:val="Normaali"/>
    <w:pPr>
      <w:keepNext/>
      <w:keepLines/>
      <w:tabs>
        <w:tab w:val="left" w:pos="-1296"/>
        <w:tab w:val="left" w:pos="1527"/>
        <w:tab w:val="left" w:pos="2259"/>
        <w:tab w:val="left" w:pos="2991"/>
        <w:tab w:val="left" w:pos="3723"/>
        <w:tab w:val="left" w:pos="4455"/>
        <w:tab w:val="left" w:pos="5187"/>
        <w:tab w:val="left" w:pos="5919"/>
        <w:tab w:val="left" w:pos="6651"/>
        <w:tab w:val="left" w:pos="7383"/>
        <w:tab w:val="left" w:pos="8115"/>
        <w:tab w:val="left" w:pos="8847"/>
        <w:tab w:val="left" w:pos="9579"/>
      </w:tabs>
      <w:ind w:left="1474"/>
    </w:pPr>
    <w:rPr>
      <w:sz w:val="20"/>
      <w:szCs w:val="20"/>
    </w:rPr>
  </w:style>
  <w:style w:type="character" w:styleId="Kommentinviite">
    <w:name w:val="annotation reference"/>
    <w:basedOn w:val="Kappaleenoletusfontti"/>
    <w:semiHidden/>
    <w:rPr>
      <w:sz w:val="16"/>
      <w:szCs w:val="16"/>
    </w:rPr>
  </w:style>
  <w:style w:type="paragraph" w:styleId="Kommentinteksti">
    <w:name w:val="annotation text"/>
    <w:basedOn w:val="Normaali"/>
    <w:semiHidden/>
    <w:pPr>
      <w:widowControl w:val="0"/>
    </w:pPr>
    <w:rPr>
      <w:rFonts w:ascii="Times New Roman" w:hAnsi="Times New Roman" w:cs="Times New Roman"/>
      <w:snapToGrid/>
      <w:sz w:val="20"/>
      <w:szCs w:val="20"/>
      <w:lang w:val="en-US"/>
    </w:rPr>
  </w:style>
  <w:style w:type="paragraph" w:styleId="Seliteteksti">
    <w:name w:val="Balloon Text"/>
    <w:basedOn w:val="Normaali"/>
    <w:semiHidden/>
    <w:rPr>
      <w:rFonts w:ascii="Times New Roman" w:hAnsi="Times New Roman" w:cs="Times New Roman"/>
      <w:sz w:val="16"/>
      <w:szCs w:val="16"/>
    </w:rPr>
  </w:style>
  <w:style w:type="paragraph" w:styleId="Sisluet1">
    <w:name w:val="toc 1"/>
    <w:basedOn w:val="Normaali"/>
    <w:next w:val="Normaali"/>
    <w:autoRedefine/>
    <w:semiHidden/>
    <w:pPr>
      <w:tabs>
        <w:tab w:val="left" w:pos="851"/>
        <w:tab w:val="right" w:leader="dot" w:pos="9260"/>
      </w:tabs>
      <w:ind w:left="851" w:hanging="851"/>
    </w:pPr>
    <w:rPr>
      <w:noProof/>
    </w:rPr>
  </w:style>
  <w:style w:type="paragraph" w:styleId="Alaviitteenteksti">
    <w:name w:val="footnote text"/>
    <w:basedOn w:val="Normaali"/>
    <w:semiHidden/>
    <w:pPr>
      <w:widowControl w:val="0"/>
    </w:pPr>
    <w:rPr>
      <w:rFonts w:ascii="Times New Roman" w:hAnsi="Times New Roman" w:cs="Times New Roman"/>
      <w:snapToGrid/>
      <w:sz w:val="20"/>
      <w:szCs w:val="20"/>
      <w:lang w:val="en-US"/>
    </w:rPr>
  </w:style>
  <w:style w:type="paragraph" w:customStyle="1" w:styleId="center">
    <w:name w:val="center"/>
    <w:basedOn w:val="Normaali"/>
    <w:pPr>
      <w:spacing w:before="100" w:beforeAutospacing="1" w:after="100" w:afterAutospacing="1"/>
    </w:pPr>
    <w:rPr>
      <w:rFonts w:ascii="Times New Roman" w:hAnsi="Times New Roman" w:cs="Times New Roman"/>
      <w:sz w:val="24"/>
      <w:szCs w:val="24"/>
    </w:rPr>
  </w:style>
  <w:style w:type="character" w:styleId="Hyperlinkki">
    <w:name w:val="Hyperlink"/>
    <w:basedOn w:val="Kappaleenoletusfontti"/>
    <w:rPr>
      <w:color w:val="0000FF"/>
      <w:u w:val="single"/>
    </w:rPr>
  </w:style>
  <w:style w:type="character" w:customStyle="1" w:styleId="hakuosuma">
    <w:name w:val="hakuosuma"/>
    <w:basedOn w:val="Kappaleenoletusfontti"/>
  </w:style>
  <w:style w:type="paragraph" w:styleId="NormaaliWWW">
    <w:name w:val="Normal (Web)"/>
    <w:basedOn w:val="Normaali"/>
    <w:pPr>
      <w:spacing w:before="100" w:beforeAutospacing="1" w:after="100" w:afterAutospacing="1"/>
    </w:pPr>
    <w:rPr>
      <w:rFonts w:ascii="Times New Roman" w:hAnsi="Times New Roman" w:cs="Times New Roman"/>
      <w:sz w:val="24"/>
      <w:szCs w:val="24"/>
    </w:rPr>
  </w:style>
  <w:style w:type="paragraph" w:customStyle="1" w:styleId="py">
    <w:name w:val="py"/>
    <w:basedOn w:val="Normaali"/>
    <w:pPr>
      <w:spacing w:before="100" w:beforeAutospacing="1" w:after="100" w:afterAutospacing="1"/>
    </w:pPr>
    <w:rPr>
      <w:rFonts w:ascii="Times New Roman" w:hAnsi="Times New Roman" w:cs="Times New Roman"/>
      <w:sz w:val="24"/>
      <w:szCs w:val="24"/>
    </w:rPr>
  </w:style>
  <w:style w:type="character" w:styleId="Korostus">
    <w:name w:val="Emphasis"/>
    <w:basedOn w:val="Kappaleenoletusfontti"/>
    <w:qFormat/>
    <w:rPr>
      <w:i/>
      <w:iCs/>
    </w:rPr>
  </w:style>
  <w:style w:type="character" w:styleId="Voimakas">
    <w:name w:val="Strong"/>
    <w:basedOn w:val="Kappaleenoletusfontti"/>
    <w:qFormat/>
    <w:rPr>
      <w:b/>
      <w:bCs/>
    </w:rPr>
  </w:style>
  <w:style w:type="paragraph" w:styleId="Sisluet3">
    <w:name w:val="toc 3"/>
    <w:basedOn w:val="Normaali"/>
    <w:next w:val="Normaali"/>
    <w:autoRedefine/>
    <w:semiHidden/>
    <w:pPr>
      <w:ind w:left="440"/>
    </w:pPr>
  </w:style>
  <w:style w:type="paragraph" w:styleId="Sisluet2">
    <w:name w:val="toc 2"/>
    <w:basedOn w:val="Normaali"/>
    <w:next w:val="Normaali"/>
    <w:autoRedefine/>
    <w:semiHidden/>
    <w:pPr>
      <w:ind w:left="240"/>
    </w:pPr>
    <w:rPr>
      <w:rFonts w:ascii="Times New Roman" w:hAnsi="Times New Roman" w:cs="Times New Roman"/>
      <w:sz w:val="24"/>
      <w:szCs w:val="24"/>
    </w:rPr>
  </w:style>
  <w:style w:type="paragraph" w:styleId="Sisluet4">
    <w:name w:val="toc 4"/>
    <w:basedOn w:val="Normaali"/>
    <w:next w:val="Normaali"/>
    <w:autoRedefine/>
    <w:semiHidden/>
    <w:pPr>
      <w:ind w:left="720"/>
    </w:pPr>
    <w:rPr>
      <w:rFonts w:ascii="Times New Roman" w:hAnsi="Times New Roman" w:cs="Times New Roman"/>
      <w:sz w:val="24"/>
      <w:szCs w:val="24"/>
    </w:rPr>
  </w:style>
  <w:style w:type="paragraph" w:styleId="Sisluet5">
    <w:name w:val="toc 5"/>
    <w:basedOn w:val="Normaali"/>
    <w:next w:val="Normaali"/>
    <w:autoRedefine/>
    <w:semiHidden/>
    <w:pPr>
      <w:ind w:left="960"/>
    </w:pPr>
    <w:rPr>
      <w:rFonts w:ascii="Times New Roman" w:hAnsi="Times New Roman" w:cs="Times New Roman"/>
      <w:sz w:val="24"/>
      <w:szCs w:val="24"/>
    </w:rPr>
  </w:style>
  <w:style w:type="paragraph" w:styleId="Sisluet6">
    <w:name w:val="toc 6"/>
    <w:basedOn w:val="Normaali"/>
    <w:next w:val="Normaali"/>
    <w:autoRedefine/>
    <w:semiHidden/>
    <w:pPr>
      <w:ind w:left="1200"/>
    </w:pPr>
    <w:rPr>
      <w:rFonts w:ascii="Times New Roman" w:hAnsi="Times New Roman" w:cs="Times New Roman"/>
      <w:sz w:val="24"/>
      <w:szCs w:val="24"/>
    </w:rPr>
  </w:style>
  <w:style w:type="paragraph" w:styleId="Sisluet7">
    <w:name w:val="toc 7"/>
    <w:basedOn w:val="Normaali"/>
    <w:next w:val="Normaali"/>
    <w:autoRedefine/>
    <w:semiHidden/>
    <w:pPr>
      <w:ind w:left="1440"/>
    </w:pPr>
    <w:rPr>
      <w:rFonts w:ascii="Times New Roman" w:hAnsi="Times New Roman" w:cs="Times New Roman"/>
      <w:sz w:val="24"/>
      <w:szCs w:val="24"/>
    </w:rPr>
  </w:style>
  <w:style w:type="paragraph" w:styleId="Sisluet8">
    <w:name w:val="toc 8"/>
    <w:basedOn w:val="Normaali"/>
    <w:next w:val="Normaali"/>
    <w:autoRedefine/>
    <w:semiHidden/>
    <w:pPr>
      <w:ind w:left="1680"/>
    </w:pPr>
    <w:rPr>
      <w:rFonts w:ascii="Times New Roman" w:hAnsi="Times New Roman" w:cs="Times New Roman"/>
      <w:sz w:val="24"/>
      <w:szCs w:val="24"/>
    </w:rPr>
  </w:style>
  <w:style w:type="paragraph" w:styleId="Sisluet9">
    <w:name w:val="toc 9"/>
    <w:basedOn w:val="Normaali"/>
    <w:next w:val="Normaali"/>
    <w:autoRedefine/>
    <w:semiHidden/>
    <w:pPr>
      <w:ind w:left="1920"/>
    </w:pPr>
    <w:rPr>
      <w:rFonts w:ascii="Times New Roman" w:hAnsi="Times New Roman" w:cs="Times New Roman"/>
      <w:sz w:val="24"/>
      <w:szCs w:val="24"/>
    </w:rPr>
  </w:style>
  <w:style w:type="paragraph" w:styleId="Asiakirjanrakenneruutu">
    <w:name w:val="Document Map"/>
    <w:basedOn w:val="Normaali"/>
    <w:semiHidden/>
    <w:pPr>
      <w:shd w:val="clear" w:color="auto" w:fill="000080"/>
    </w:pPr>
    <w:rPr>
      <w:rFonts w:ascii="Times New Roman" w:hAnsi="Times New Roman" w:cs="Times New Roman"/>
      <w:sz w:val="20"/>
      <w:szCs w:val="20"/>
    </w:rPr>
  </w:style>
  <w:style w:type="table" w:styleId="TaulukkoRuudukko">
    <w:name w:val="Table Grid"/>
    <w:basedOn w:val="Normaalitaulukko"/>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Kappaleenoletusfontti"/>
    <w:locked/>
    <w:rPr>
      <w:rFonts w:ascii="Arial" w:hAnsi="Arial" w:cs="Arial"/>
      <w:sz w:val="22"/>
      <w:szCs w:val="22"/>
      <w:lang w:val="fi-FI"/>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eda35f-1397-4600-a511-b2a9830ff4f4"/>
    <KN2KeywordsTaxHTField0 xmlns="fceda35f-1397-4600-a511-b2a9830ff4f4">
      <Terms xmlns="http://schemas.microsoft.com/office/infopath/2007/PartnerControls"/>
    </KN2KeywordsTaxHTField0>
    <ThemeTaxHTField0 xmlns="fceda35f-1397-4600-a511-b2a9830ff4f4">
      <Terms xmlns="http://schemas.microsoft.com/office/infopath/2007/PartnerControls"/>
    </ThemeTaxHTField0>
    <KN2Description xmlns="a86a36f1-5a8f-416f-bf33-cf6bc51d313a" xsi:nil="true"/>
    <_dlc_DocId xmlns="fceda35f-1397-4600-a511-b2a9830ff4f4">E6NQPWJF6HVP-810-34</_dlc_DocId>
    <_dlc_DocIdUrl xmlns="fceda35f-1397-4600-a511-b2a9830ff4f4">
      <Url>http://kt.kl-spfarm1/sv/aktuellt/cirkular/2010/_layouts/DocIdRedir.aspx?ID=E6NQPWJF6HVP-810-34</Url>
      <Description>E6NQPWJF6HVP-810-34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T Dokumentti" ma:contentTypeID="0x0101002FA37F67D4F743B58072EF43E0A938D600D2B4E466BC02C943AD8BDC170F42A9DF" ma:contentTypeVersion="5" ma:contentTypeDescription="KT Dokumentti sisältölaji." ma:contentTypeScope="" ma:versionID="0114fe067b18ef01802c2ebd514e8bd5">
  <xsd:schema xmlns:xsd="http://www.w3.org/2001/XMLSchema" xmlns:xs="http://www.w3.org/2001/XMLSchema" xmlns:p="http://schemas.microsoft.com/office/2006/metadata/properties" xmlns:ns2="a86a36f1-5a8f-416f-bf33-cf6bc51d313a" xmlns:ns3="fceda35f-1397-4600-a511-b2a9830ff4f4" targetNamespace="http://schemas.microsoft.com/office/2006/metadata/properties" ma:root="true" ma:fieldsID="82c7fc4a5c5a60bdbdd2f69398e3b4c5" ns2:_="" ns3:_="">
    <xsd:import namespace="a86a36f1-5a8f-416f-bf33-cf6bc51d313a"/>
    <xsd:import namespace="fceda35f-1397-4600-a511-b2a9830ff4f4"/>
    <xsd:element name="properties">
      <xsd:complexType>
        <xsd:sequence>
          <xsd:element name="documentManagement">
            <xsd:complexType>
              <xsd:all>
                <xsd:element ref="ns2:KN2Description" minOccurs="0"/>
                <xsd:element ref="ns3:KN2KeywordsTaxHTField0" minOccurs="0"/>
                <xsd:element ref="ns3:TaxCatchAll" minOccurs="0"/>
                <xsd:element ref="ns3:TaxCatchAllLabel" minOccurs="0"/>
                <xsd:element ref="ns3:ThemeTaxHTField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a36f1-5a8f-416f-bf33-cf6bc51d313a" elementFormDefault="qualified">
    <xsd:import namespace="http://schemas.microsoft.com/office/2006/documentManagement/types"/>
    <xsd:import namespace="http://schemas.microsoft.com/office/infopath/2007/PartnerControls"/>
    <xsd:element name="KN2Description" ma:index="8" nillable="true" ma:displayName="Kuvausteksti" ma:internalName="KN2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da35f-1397-4600-a511-b2a9830ff4f4" elementFormDefault="qualified">
    <xsd:import namespace="http://schemas.microsoft.com/office/2006/documentManagement/types"/>
    <xsd:import namespace="http://schemas.microsoft.com/office/infopath/2007/PartnerControls"/>
    <xsd:element name="KN2KeywordsTaxHTField0" ma:index="9" nillable="true" ma:taxonomy="true" ma:internalName="KN2KeywordsTaxHTField0" ma:taxonomyFieldName="KN2Keywords" ma:displayName="Asiasanat" ma:fieldId="{743a4267-6bc5-4719-a434-42c58260f359}" ma:taxonomyMulti="true" ma:sspId="af6aced0-8844-4989-b18d-bf2834524db8" ma:termSetId="1b86b395-74cd-4831-bbe4-19296048be4b" ma:anchorId="00000000-0000-0000-0000-000000000000" ma:open="false" ma:isKeyword="false">
      <xsd:complexType>
        <xsd:sequence>
          <xsd:element ref="pc:Terms" minOccurs="0" maxOccurs="1"/>
        </xsd:sequence>
      </xsd:complexType>
    </xsd:element>
    <xsd:element name="TaxCatchAll" ma:index="10" nillable="true" ma:displayName="Luokituksen Kaikki-sarake" ma:description="" ma:hidden="true" ma:list="{974a67bc-2b7e-4bca-aa03-381cfeb6ce01}" ma:internalName="TaxCatchAll" ma:showField="CatchAllData" ma:web="fceda35f-1397-4600-a511-b2a9830ff4f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Luokituksen Kaikki-sarake1" ma:description="" ma:hidden="true" ma:list="{974a67bc-2b7e-4bca-aa03-381cfeb6ce01}" ma:internalName="TaxCatchAllLabel" ma:readOnly="true" ma:showField="CatchAllDataLabel" ma:web="fceda35f-1397-4600-a511-b2a9830ff4f4">
      <xsd:complexType>
        <xsd:complexContent>
          <xsd:extension base="dms:MultiChoiceLookup">
            <xsd:sequence>
              <xsd:element name="Value" type="dms:Lookup" maxOccurs="unbounded" minOccurs="0" nillable="true"/>
            </xsd:sequence>
          </xsd:extension>
        </xsd:complexContent>
      </xsd:complexType>
    </xsd:element>
    <xsd:element name="ThemeTaxHTField0" ma:index="13" nillable="true" ma:taxonomy="true" ma:internalName="ThemeTaxHTField0" ma:taxonomyFieldName="Theme" ma:displayName="Teemat" ma:fieldId="{e669c4f7-28f0-4bda-ae08-f312983233ee}" ma:taxonomyMulti="true" ma:sspId="af6aced0-8844-4989-b18d-bf2834524db8" ma:termSetId="75b7cd61-4408-4d77-8374-d2cb507445cc" ma:anchorId="00000000-0000-0000-0000-000000000000" ma:open="false" ma:isKeyword="false">
      <xsd:complexType>
        <xsd:sequence>
          <xsd:element ref="pc:Terms" minOccurs="0" maxOccurs="1"/>
        </xsd:sequence>
      </xsd:complex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D5DAFC-DE16-4619-851F-7CF714ABD59B}"/>
</file>

<file path=customXml/itemProps2.xml><?xml version="1.0" encoding="utf-8"?>
<ds:datastoreItem xmlns:ds="http://schemas.openxmlformats.org/officeDocument/2006/customXml" ds:itemID="{A98D5261-379B-4F28-9DB9-F182E9DD0EE4}"/>
</file>

<file path=customXml/itemProps3.xml><?xml version="1.0" encoding="utf-8"?>
<ds:datastoreItem xmlns:ds="http://schemas.openxmlformats.org/officeDocument/2006/customXml" ds:itemID="{1B8AB498-6C53-4908-9966-AD25D0FFB6E2}"/>
</file>

<file path=customXml/itemProps4.xml><?xml version="1.0" encoding="utf-8"?>
<ds:datastoreItem xmlns:ds="http://schemas.openxmlformats.org/officeDocument/2006/customXml" ds:itemID="{D241D6F3-B46D-4F1E-A9EF-DEE71FECCCA2}"/>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3275</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TUNTIPALKKAISTEN TYÖEHTOSOPIMUS 2001–2002</vt:lpstr>
    </vt:vector>
  </TitlesOfParts>
  <Company>Kunnallinen työmarkkinalaitos</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0310 bilaga 2</dc:title>
  <dc:creator>Kunnallinen työmarkkinalaitos</dc:creator>
  <cp:lastModifiedBy>Lilja Satu</cp:lastModifiedBy>
  <cp:revision>2</cp:revision>
  <cp:lastPrinted>2010-02-23T07:58:00Z</cp:lastPrinted>
  <dcterms:created xsi:type="dcterms:W3CDTF">2010-12-15T14:47:00Z</dcterms:created>
  <dcterms:modified xsi:type="dcterms:W3CDTF">2010-12-15T14:47:00Z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0x0101002FA37F67D4F743B58072EF43E0A938D600D2B4E466BC02C943AD8BDC170F42A9DF</vt:lpwstr>
  </property>
  <property fmtid="{D5CDD505-2E9C-101B-9397-08002B2CF9AE}" pid="3" name="KN2Keywords">
    <vt:lpwstr/>
  </property>
  <property fmtid="{D5CDD505-2E9C-101B-9397-08002B2CF9AE}" pid="4" name="Theme">
    <vt:lpwstr/>
  </property>
  <property fmtid="{D5CDD505-2E9C-101B-9397-08002B2CF9AE}" pid="5" name="_dlc_DocIdItemGuid">
    <vt:lpwstr>5daf7aa8-c399-4dea-be6b-0c9078a8f731</vt:lpwstr>
  </property>
</Properties>
</file>